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A3E7876">
      <w:pPr>
        <w:jc w:val="right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Приложение к ООП ООО</w:t>
      </w:r>
    </w:p>
    <w:p w14:paraId="69A01158">
      <w:pPr>
        <w:jc w:val="both"/>
        <w:rPr>
          <w:rFonts w:ascii="Times New Roman" w:hAnsi="Times New Roman"/>
          <w:sz w:val="28"/>
          <w:szCs w:val="28"/>
          <w:lang w:val="ru-RU"/>
        </w:rPr>
      </w:pPr>
    </w:p>
    <w:p w14:paraId="3966AFFC">
      <w:pPr>
        <w:jc w:val="center"/>
        <w:rPr>
          <w:rFonts w:ascii="Times New Roman" w:hAnsi="Times New Roman"/>
          <w:b/>
          <w:sz w:val="28"/>
          <w:szCs w:val="28"/>
          <w:lang w:val="ru-RU"/>
        </w:rPr>
      </w:pPr>
    </w:p>
    <w:p w14:paraId="6FA52E65">
      <w:pPr>
        <w:jc w:val="center"/>
        <w:rPr>
          <w:rFonts w:ascii="Times New Roman" w:hAnsi="Times New Roman"/>
          <w:b/>
          <w:sz w:val="28"/>
          <w:szCs w:val="28"/>
          <w:lang w:val="ru-RU"/>
        </w:rPr>
      </w:pPr>
    </w:p>
    <w:p w14:paraId="0E7F61ED">
      <w:pPr>
        <w:jc w:val="center"/>
        <w:rPr>
          <w:rFonts w:ascii="Times New Roman" w:hAnsi="Times New Roman"/>
          <w:b/>
          <w:sz w:val="28"/>
          <w:szCs w:val="28"/>
          <w:lang w:val="ru-RU"/>
        </w:rPr>
      </w:pPr>
    </w:p>
    <w:p w14:paraId="6F45DF03">
      <w:pPr>
        <w:jc w:val="center"/>
        <w:rPr>
          <w:rFonts w:ascii="Times New Roman" w:hAnsi="Times New Roman"/>
          <w:b/>
          <w:sz w:val="28"/>
          <w:szCs w:val="28"/>
          <w:lang w:val="ru-RU"/>
        </w:rPr>
      </w:pPr>
    </w:p>
    <w:p w14:paraId="3CC64BF0">
      <w:pPr>
        <w:jc w:val="center"/>
        <w:rPr>
          <w:rFonts w:ascii="Times New Roman" w:hAnsi="Times New Roman"/>
          <w:b/>
          <w:sz w:val="28"/>
          <w:szCs w:val="28"/>
          <w:lang w:val="ru-RU"/>
        </w:rPr>
      </w:pPr>
      <w:r>
        <w:rPr>
          <w:rFonts w:ascii="Times New Roman" w:hAnsi="Times New Roman"/>
          <w:b/>
          <w:sz w:val="28"/>
          <w:szCs w:val="28"/>
          <w:lang w:val="ru-RU"/>
        </w:rPr>
        <w:t xml:space="preserve">РАБОЧАЯ ПРОГРАММА </w:t>
      </w:r>
    </w:p>
    <w:p w14:paraId="459EACA2">
      <w:pPr>
        <w:jc w:val="center"/>
        <w:rPr>
          <w:rFonts w:ascii="Times New Roman" w:hAnsi="Times New Roman"/>
          <w:b/>
          <w:sz w:val="28"/>
          <w:szCs w:val="28"/>
          <w:lang w:val="ru-RU"/>
        </w:rPr>
      </w:pPr>
      <w:r>
        <w:rPr>
          <w:rFonts w:ascii="Times New Roman" w:hAnsi="Times New Roman"/>
          <w:b/>
          <w:sz w:val="28"/>
          <w:szCs w:val="28"/>
          <w:lang w:val="ru-RU"/>
        </w:rPr>
        <w:t>учебного курса</w:t>
      </w:r>
    </w:p>
    <w:p w14:paraId="4CEE0D91">
      <w:pPr>
        <w:jc w:val="center"/>
        <w:rPr>
          <w:rFonts w:hint="default" w:ascii="Times New Roman" w:hAnsi="Times New Roman"/>
          <w:b/>
          <w:sz w:val="28"/>
          <w:szCs w:val="28"/>
          <w:lang w:val="ru-RU"/>
        </w:rPr>
      </w:pPr>
      <w:r>
        <w:rPr>
          <w:rFonts w:hint="default" w:ascii="Times New Roman" w:hAnsi="Times New Roman"/>
          <w:b/>
          <w:sz w:val="28"/>
          <w:szCs w:val="28"/>
          <w:lang w:val="ru-RU"/>
        </w:rPr>
        <w:t>«В мире русского языка»</w:t>
      </w:r>
      <w:bookmarkStart w:id="0" w:name="_GoBack"/>
      <w:bookmarkEnd w:id="0"/>
    </w:p>
    <w:p w14:paraId="41746A42">
      <w:pPr>
        <w:jc w:val="center"/>
        <w:rPr>
          <w:rFonts w:ascii="Times New Roman" w:hAnsi="Times New Roman"/>
          <w:b/>
          <w:sz w:val="28"/>
          <w:szCs w:val="28"/>
          <w:lang w:val="ru-RU"/>
        </w:rPr>
      </w:pPr>
      <w:r>
        <w:rPr>
          <w:rFonts w:ascii="Times New Roman" w:hAnsi="Times New Roman"/>
          <w:b/>
          <w:sz w:val="28"/>
          <w:szCs w:val="28"/>
          <w:lang w:val="ru-RU"/>
        </w:rPr>
        <w:t>Для 8 класса</w:t>
      </w:r>
    </w:p>
    <w:p w14:paraId="2A1D3E05">
      <w:pPr>
        <w:jc w:val="center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 xml:space="preserve"> </w:t>
      </w:r>
    </w:p>
    <w:p w14:paraId="3EE109B4">
      <w:pPr>
        <w:rPr>
          <w:rFonts w:ascii="Times New Roman" w:hAnsi="Times New Roman"/>
          <w:b/>
          <w:sz w:val="28"/>
          <w:szCs w:val="28"/>
          <w:lang w:val="ru-RU"/>
        </w:rPr>
      </w:pPr>
    </w:p>
    <w:p w14:paraId="18B63DD2">
      <w:pPr>
        <w:jc w:val="right"/>
        <w:rPr>
          <w:rFonts w:ascii="Times New Roman" w:hAnsi="Times New Roman" w:eastAsia="Calibri"/>
          <w:b/>
          <w:i/>
          <w:sz w:val="28"/>
          <w:szCs w:val="28"/>
          <w:lang w:val="ru-RU"/>
        </w:rPr>
      </w:pPr>
      <w:r>
        <w:rPr>
          <w:rFonts w:ascii="Times New Roman" w:hAnsi="Times New Roman" w:eastAsia="Calibri"/>
          <w:b/>
          <w:sz w:val="28"/>
          <w:szCs w:val="28"/>
          <w:lang w:val="ru-RU"/>
        </w:rPr>
        <w:t xml:space="preserve">                   Составитель: Салата Н.Н.</w:t>
      </w:r>
    </w:p>
    <w:p w14:paraId="226E4E79">
      <w:pPr>
        <w:jc w:val="both"/>
        <w:rPr>
          <w:rFonts w:ascii="Times New Roman" w:hAnsi="Times New Roman"/>
          <w:sz w:val="28"/>
          <w:szCs w:val="28"/>
          <w:lang w:val="ru-RU"/>
        </w:rPr>
      </w:pPr>
    </w:p>
    <w:p w14:paraId="7CC53FBC">
      <w:pPr>
        <w:jc w:val="both"/>
        <w:rPr>
          <w:rFonts w:ascii="Times New Roman" w:hAnsi="Times New Roman"/>
          <w:sz w:val="28"/>
          <w:szCs w:val="28"/>
          <w:lang w:val="ru-RU"/>
        </w:rPr>
      </w:pPr>
    </w:p>
    <w:p w14:paraId="362B0FF3">
      <w:pPr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 xml:space="preserve">                                                             </w:t>
      </w:r>
    </w:p>
    <w:p w14:paraId="2D0FB279">
      <w:pPr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 xml:space="preserve">      </w:t>
      </w:r>
    </w:p>
    <w:p w14:paraId="1F1CEB25">
      <w:pPr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 xml:space="preserve">                                         </w:t>
      </w:r>
    </w:p>
    <w:p w14:paraId="445479BB">
      <w:pPr>
        <w:jc w:val="both"/>
        <w:rPr>
          <w:rFonts w:ascii="Times New Roman" w:hAnsi="Times New Roman"/>
          <w:sz w:val="28"/>
          <w:szCs w:val="28"/>
          <w:lang w:val="ru-RU"/>
        </w:rPr>
      </w:pPr>
    </w:p>
    <w:p w14:paraId="5394CF4F">
      <w:pPr>
        <w:jc w:val="both"/>
        <w:rPr>
          <w:rFonts w:ascii="Times New Roman" w:hAnsi="Times New Roman"/>
          <w:sz w:val="28"/>
          <w:szCs w:val="28"/>
          <w:lang w:val="ru-RU"/>
        </w:rPr>
      </w:pPr>
    </w:p>
    <w:p w14:paraId="0D0ADDFA">
      <w:pPr>
        <w:jc w:val="both"/>
        <w:rPr>
          <w:rFonts w:ascii="Times New Roman" w:hAnsi="Times New Roman"/>
          <w:sz w:val="28"/>
          <w:szCs w:val="28"/>
          <w:lang w:val="ru-RU"/>
        </w:rPr>
      </w:pPr>
    </w:p>
    <w:p w14:paraId="1654A43B">
      <w:pPr>
        <w:jc w:val="both"/>
        <w:rPr>
          <w:rFonts w:ascii="Times New Roman" w:hAnsi="Times New Roman"/>
          <w:sz w:val="28"/>
          <w:szCs w:val="28"/>
          <w:lang w:val="ru-RU"/>
        </w:rPr>
      </w:pPr>
    </w:p>
    <w:p w14:paraId="061321CE">
      <w:pPr>
        <w:jc w:val="both"/>
        <w:rPr>
          <w:rFonts w:ascii="Times New Roman" w:hAnsi="Times New Roman"/>
          <w:sz w:val="28"/>
          <w:szCs w:val="28"/>
          <w:lang w:val="ru-RU"/>
        </w:rPr>
      </w:pPr>
    </w:p>
    <w:p w14:paraId="563EA8FF">
      <w:pPr>
        <w:jc w:val="both"/>
        <w:rPr>
          <w:rFonts w:ascii="Times New Roman" w:hAnsi="Times New Roman"/>
          <w:sz w:val="28"/>
          <w:szCs w:val="28"/>
          <w:lang w:val="ru-RU"/>
        </w:rPr>
      </w:pPr>
    </w:p>
    <w:p w14:paraId="4E3E9397">
      <w:pPr>
        <w:jc w:val="center"/>
        <w:rPr>
          <w:rFonts w:hint="default"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Аргуновский, 202</w:t>
      </w:r>
      <w:r>
        <w:rPr>
          <w:rFonts w:hint="default" w:ascii="Times New Roman" w:hAnsi="Times New Roman"/>
          <w:sz w:val="28"/>
          <w:szCs w:val="28"/>
          <w:lang w:val="ru-RU"/>
        </w:rPr>
        <w:t>6</w:t>
      </w:r>
    </w:p>
    <w:p w14:paraId="51B0D435">
      <w:pPr>
        <w:rPr>
          <w:rFonts w:ascii="Times New Roman" w:hAnsi="Times New Roman"/>
          <w:sz w:val="24"/>
          <w:szCs w:val="24"/>
          <w:lang w:val="ru-RU"/>
        </w:rPr>
      </w:pPr>
    </w:p>
    <w:p w14:paraId="6155BF5F">
      <w:pPr>
        <w:spacing w:after="0" w:line="264" w:lineRule="auto"/>
        <w:ind w:left="120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b/>
          <w:color w:val="000000"/>
          <w:sz w:val="24"/>
          <w:szCs w:val="24"/>
          <w:lang w:val="ru-RU"/>
        </w:rPr>
        <w:t>ПОЯСНИТЕЛЬН</w:t>
      </w:r>
      <w:r>
        <w:rPr>
          <w:rFonts w:ascii="Times New Roman" w:hAnsi="Times New Roman"/>
          <w:color w:val="000000"/>
          <w:sz w:val="24"/>
          <w:szCs w:val="24"/>
          <w:lang w:val="ru-RU"/>
        </w:rPr>
        <w:t>​</w:t>
      </w:r>
      <w:r>
        <w:rPr>
          <w:rFonts w:ascii="Times New Roman" w:hAnsi="Times New Roman"/>
          <w:b/>
          <w:color w:val="000000"/>
          <w:sz w:val="24"/>
          <w:szCs w:val="24"/>
          <w:lang w:val="ru-RU"/>
        </w:rPr>
        <w:t>АЯ ЗАПИСКА</w:t>
      </w:r>
    </w:p>
    <w:p w14:paraId="0A5B626B">
      <w:pPr>
        <w:spacing w:after="0" w:line="264" w:lineRule="auto"/>
        <w:ind w:firstLine="600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color w:val="000000"/>
          <w:sz w:val="24"/>
          <w:szCs w:val="24"/>
          <w:lang w:val="ru-RU"/>
        </w:rPr>
        <w:t>Пояснительная записка отражает общие цели и задачи изучения курса по русскому языку, место в структуре учебного плана, а также подходы к отбору содержания и определению планируемых результатов.</w:t>
      </w:r>
    </w:p>
    <w:p w14:paraId="6EDB6495">
      <w:pPr>
        <w:spacing w:after="0" w:line="264" w:lineRule="auto"/>
        <w:ind w:firstLine="600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color w:val="000000"/>
          <w:sz w:val="24"/>
          <w:szCs w:val="24"/>
          <w:lang w:val="ru-RU"/>
        </w:rPr>
        <w:t>Содержание обучения раскрывает содержательную линию, которая предлагается для изучения.</w:t>
      </w:r>
    </w:p>
    <w:p w14:paraId="71AE8D6E">
      <w:pPr>
        <w:spacing w:after="0" w:line="264" w:lineRule="auto"/>
        <w:ind w:firstLine="600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color w:val="000000"/>
          <w:sz w:val="24"/>
          <w:szCs w:val="24"/>
          <w:lang w:val="ru-RU"/>
        </w:rPr>
        <w:t>Планируемые результаты освоения программы включают личностные, метапредметные результаты, а также предметные достижения обучающегося.</w:t>
      </w:r>
    </w:p>
    <w:p w14:paraId="4B6E5B48">
      <w:pPr>
        <w:rPr>
          <w:rFonts w:ascii="Times New Roman" w:hAnsi="Times New Roman"/>
          <w:sz w:val="24"/>
          <w:szCs w:val="24"/>
          <w:lang w:val="ru-RU"/>
        </w:rPr>
      </w:pPr>
    </w:p>
    <w:p w14:paraId="0D180AF8">
      <w:pPr>
        <w:rPr>
          <w:rFonts w:ascii="Times New Roman" w:hAnsi="Times New Roman"/>
          <w:b/>
          <w:color w:val="000000"/>
          <w:sz w:val="24"/>
          <w:szCs w:val="24"/>
          <w:lang w:val="ru-RU"/>
        </w:rPr>
      </w:pPr>
      <w:r>
        <w:rPr>
          <w:rFonts w:ascii="Times New Roman" w:hAnsi="Times New Roman"/>
          <w:b/>
          <w:color w:val="000000"/>
          <w:sz w:val="24"/>
          <w:szCs w:val="24"/>
          <w:lang w:val="ru-RU"/>
        </w:rPr>
        <w:t>ОБЩАЯ ХАРАКТЕРИСТИКА УЧЕБНОГО курса</w:t>
      </w:r>
    </w:p>
    <w:p w14:paraId="5B020AC5">
      <w:pPr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t xml:space="preserve">Рабочая программа школьного компонента предназначена для учащихся 8 класса. Данный курс непосредственно связан с программой по русскому языку для 5-11 классов. Он расширяет и систематизирует теоретические сведения, полученные учащимися, закрепляет практические умения и навыки, позволяет восполнить пробелы в знаниях, нацелен на подготовку учащихся к успешному написанию контрольных работ. На занятиях предполагается уделять большое внимание развитию орфографической зоркости учащихся, формированию орфографической грамотности, развитию навыков и умений самостоятельного выполнения заданий различного уровня сложности. </w:t>
      </w:r>
    </w:p>
    <w:p w14:paraId="0DEF18ED">
      <w:pPr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t>Рабочая программа составлена на основе учебного плана школы, рассчитана на 34 часа (1 час в неделю).</w:t>
      </w:r>
    </w:p>
    <w:p w14:paraId="289BE29D">
      <w:pPr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b/>
          <w:color w:val="333333"/>
          <w:sz w:val="24"/>
          <w:szCs w:val="24"/>
          <w:lang w:val="ru-RU"/>
        </w:rPr>
        <w:t>ЦЕЛИ ИЗУЧЕНИЯ УЧЕБНОГО КУРСА</w:t>
      </w:r>
    </w:p>
    <w:p w14:paraId="500AF5BD">
      <w:pPr>
        <w:spacing w:after="0" w:line="240" w:lineRule="auto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b/>
          <w:bCs/>
          <w:sz w:val="24"/>
          <w:szCs w:val="24"/>
          <w:lang w:val="ru-RU"/>
        </w:rPr>
        <w:t>Цель:</w:t>
      </w:r>
      <w:r>
        <w:rPr>
          <w:rFonts w:ascii="Times New Roman" w:hAnsi="Times New Roman"/>
          <w:sz w:val="24"/>
          <w:szCs w:val="24"/>
          <w:lang w:val="ru-RU"/>
        </w:rPr>
        <w:t xml:space="preserve"> ликвидация пробелов в знаниях учащихся по русскому языку по пройденным темам. </w:t>
      </w:r>
    </w:p>
    <w:p w14:paraId="5309774A">
      <w:pPr>
        <w:spacing w:after="0" w:line="240" w:lineRule="auto"/>
        <w:rPr>
          <w:rFonts w:ascii="Times New Roman" w:hAnsi="Times New Roman"/>
          <w:b/>
          <w:bCs/>
          <w:sz w:val="24"/>
          <w:szCs w:val="24"/>
          <w:lang w:val="ru-RU"/>
        </w:rPr>
      </w:pPr>
      <w:r>
        <w:rPr>
          <w:rFonts w:ascii="Times New Roman" w:hAnsi="Times New Roman"/>
          <w:b/>
          <w:bCs/>
          <w:sz w:val="24"/>
          <w:szCs w:val="24"/>
          <w:lang w:val="ru-RU"/>
        </w:rPr>
        <w:t>Задачи:</w:t>
      </w:r>
    </w:p>
    <w:p w14:paraId="77DE3439">
      <w:pPr>
        <w:spacing w:after="0" w:line="240" w:lineRule="auto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t xml:space="preserve"> </w:t>
      </w:r>
      <w:r>
        <w:rPr>
          <w:rFonts w:ascii="Times New Roman" w:hAnsi="Times New Roman"/>
          <w:sz w:val="24"/>
          <w:szCs w:val="24"/>
        </w:rPr>
        <w:sym w:font="Symbol" w:char="F0B7"/>
      </w:r>
      <w:r>
        <w:rPr>
          <w:rFonts w:ascii="Times New Roman" w:hAnsi="Times New Roman"/>
          <w:sz w:val="24"/>
          <w:szCs w:val="24"/>
          <w:lang w:val="ru-RU"/>
        </w:rPr>
        <w:t xml:space="preserve"> формировать прочные орфографические и пунктуационные умения и навыки (в пределах программных требований); </w:t>
      </w:r>
    </w:p>
    <w:p w14:paraId="17F28E12">
      <w:pPr>
        <w:spacing w:after="0" w:line="240" w:lineRule="auto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</w:rPr>
        <w:sym w:font="Symbol" w:char="F0B7"/>
      </w:r>
      <w:r>
        <w:rPr>
          <w:rFonts w:ascii="Times New Roman" w:hAnsi="Times New Roman"/>
          <w:sz w:val="24"/>
          <w:szCs w:val="24"/>
          <w:lang w:val="ru-RU"/>
        </w:rPr>
        <w:t xml:space="preserve"> совершенствовать интеллектуальные возможности обучающихся;</w:t>
      </w:r>
    </w:p>
    <w:p w14:paraId="0BF9CCA7">
      <w:pPr>
        <w:spacing w:after="0" w:line="240" w:lineRule="auto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t xml:space="preserve"> </w:t>
      </w:r>
      <w:r>
        <w:rPr>
          <w:rFonts w:ascii="Times New Roman" w:hAnsi="Times New Roman"/>
          <w:sz w:val="24"/>
          <w:szCs w:val="24"/>
        </w:rPr>
        <w:sym w:font="Symbol" w:char="F0B7"/>
      </w:r>
      <w:r>
        <w:rPr>
          <w:rFonts w:ascii="Times New Roman" w:hAnsi="Times New Roman"/>
          <w:sz w:val="24"/>
          <w:szCs w:val="24"/>
          <w:lang w:val="ru-RU"/>
        </w:rPr>
        <w:t xml:space="preserve"> развивать познавательную активность; </w:t>
      </w:r>
    </w:p>
    <w:p w14:paraId="19C6A81B">
      <w:pPr>
        <w:spacing w:after="0" w:line="240" w:lineRule="auto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</w:rPr>
        <w:sym w:font="Symbol" w:char="F0B7"/>
      </w:r>
      <w:r>
        <w:rPr>
          <w:rFonts w:ascii="Times New Roman" w:hAnsi="Times New Roman"/>
          <w:sz w:val="24"/>
          <w:szCs w:val="24"/>
          <w:lang w:val="ru-RU"/>
        </w:rPr>
        <w:t xml:space="preserve"> осознать и усвоить темы, которые наиболее трудно усваиваются; </w:t>
      </w:r>
    </w:p>
    <w:p w14:paraId="2CAB6022">
      <w:pPr>
        <w:spacing w:after="0" w:line="240" w:lineRule="auto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</w:rPr>
        <w:sym w:font="Symbol" w:char="F0B7"/>
      </w:r>
      <w:r>
        <w:rPr>
          <w:rFonts w:ascii="Times New Roman" w:hAnsi="Times New Roman"/>
          <w:sz w:val="24"/>
          <w:szCs w:val="24"/>
          <w:lang w:val="ru-RU"/>
        </w:rPr>
        <w:t xml:space="preserve"> развить личностные качества, направленные на «умение учиться».</w:t>
      </w:r>
    </w:p>
    <w:p w14:paraId="31A884A3">
      <w:pPr>
        <w:spacing w:after="0" w:line="264" w:lineRule="auto"/>
        <w:ind w:left="120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b/>
          <w:color w:val="000000"/>
          <w:sz w:val="24"/>
          <w:szCs w:val="24"/>
          <w:lang w:val="ru-RU"/>
        </w:rPr>
        <w:t>МЕСТО УЧЕБНОГО КУРСА В УЧЕБНОМ ПЛАНЕ</w:t>
      </w:r>
    </w:p>
    <w:p w14:paraId="42EC87CE">
      <w:pPr>
        <w:spacing w:after="0"/>
        <w:rPr>
          <w:rFonts w:ascii="Times New Roman" w:hAnsi="Times New Roman"/>
          <w:sz w:val="24"/>
          <w:szCs w:val="24"/>
          <w:lang w:val="ru-RU"/>
        </w:rPr>
      </w:pPr>
    </w:p>
    <w:p w14:paraId="78628945">
      <w:pPr>
        <w:spacing w:after="0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t xml:space="preserve">В соответствии с учебным планом МБОУ «Аргуновская ОШ №11» программа курса по русскому языку предназначена для обучающихся 8 класса, рассчитана на 34 часа, из расчета 1 час в неделю. </w:t>
      </w:r>
    </w:p>
    <w:p w14:paraId="68218FA3">
      <w:pPr>
        <w:spacing w:after="0"/>
        <w:rPr>
          <w:rFonts w:ascii="Times New Roman" w:hAnsi="Times New Roman"/>
          <w:b/>
          <w:color w:val="000000" w:themeColor="text1"/>
          <w:sz w:val="24"/>
          <w:szCs w:val="24"/>
          <w:lang w:val="ru-RU"/>
        </w:rPr>
      </w:pPr>
    </w:p>
    <w:p w14:paraId="18FD6397">
      <w:pPr>
        <w:spacing w:after="0"/>
        <w:rPr>
          <w:rFonts w:ascii="Times New Roman" w:hAnsi="Times New Roman"/>
          <w:b/>
          <w:color w:val="000000" w:themeColor="text1"/>
          <w:sz w:val="24"/>
          <w:szCs w:val="24"/>
          <w:lang w:val="ru-RU"/>
        </w:rPr>
      </w:pPr>
      <w:r>
        <w:rPr>
          <w:rFonts w:ascii="Times New Roman" w:hAnsi="Times New Roman"/>
          <w:b/>
          <w:color w:val="000000" w:themeColor="text1"/>
          <w:sz w:val="24"/>
          <w:szCs w:val="24"/>
          <w:lang w:val="ru-RU"/>
        </w:rPr>
        <w:t>СОДЕРЖАНИЕ УЧЕБНОГО ПРЕДМЕТА</w:t>
      </w:r>
    </w:p>
    <w:p w14:paraId="4BE24975">
      <w:pPr>
        <w:spacing w:after="0" w:line="240" w:lineRule="auto"/>
        <w:rPr>
          <w:rFonts w:ascii="Times New Roman" w:hAnsi="Times New Roman"/>
          <w:b/>
          <w:sz w:val="24"/>
          <w:szCs w:val="24"/>
          <w:lang w:val="ru-RU"/>
        </w:rPr>
      </w:pPr>
      <w:r>
        <w:rPr>
          <w:rFonts w:ascii="Times New Roman" w:hAnsi="Times New Roman"/>
          <w:b/>
          <w:sz w:val="24"/>
          <w:szCs w:val="24"/>
          <w:lang w:val="ru-RU"/>
        </w:rPr>
        <w:t xml:space="preserve"> (34 ч.)</w:t>
      </w:r>
    </w:p>
    <w:p w14:paraId="4328F0C9">
      <w:pPr>
        <w:shd w:val="clear" w:color="auto" w:fill="FFFFFF"/>
        <w:spacing w:after="0" w:line="240" w:lineRule="auto"/>
        <w:rPr>
          <w:rFonts w:ascii="Times New Roman" w:hAnsi="Times New Roman"/>
          <w:b/>
          <w:bCs/>
          <w:sz w:val="24"/>
          <w:szCs w:val="24"/>
          <w:lang w:val="ru-RU"/>
        </w:rPr>
      </w:pPr>
      <w:r>
        <w:rPr>
          <w:rFonts w:ascii="Times New Roman" w:hAnsi="Times New Roman"/>
          <w:b/>
          <w:sz w:val="24"/>
          <w:szCs w:val="24"/>
          <w:lang w:val="ru-RU"/>
        </w:rPr>
        <w:t xml:space="preserve">Повторение изученного в </w:t>
      </w:r>
      <w:r>
        <w:rPr>
          <w:rFonts w:ascii="Times New Roman" w:hAnsi="Times New Roman"/>
          <w:b/>
          <w:sz w:val="24"/>
          <w:szCs w:val="24"/>
        </w:rPr>
        <w:t>V</w:t>
      </w:r>
      <w:r>
        <w:rPr>
          <w:rFonts w:ascii="Times New Roman" w:hAnsi="Times New Roman"/>
          <w:b/>
          <w:sz w:val="24"/>
          <w:szCs w:val="24"/>
          <w:lang w:val="ru-RU"/>
        </w:rPr>
        <w:t>–</w:t>
      </w:r>
      <w:r>
        <w:rPr>
          <w:rFonts w:ascii="Times New Roman" w:hAnsi="Times New Roman"/>
          <w:b/>
          <w:sz w:val="24"/>
          <w:szCs w:val="24"/>
        </w:rPr>
        <w:t>VII</w:t>
      </w:r>
      <w:r>
        <w:rPr>
          <w:rFonts w:ascii="Times New Roman" w:hAnsi="Times New Roman"/>
          <w:b/>
          <w:sz w:val="24"/>
          <w:szCs w:val="24"/>
          <w:lang w:val="ru-RU"/>
        </w:rPr>
        <w:t xml:space="preserve"> классах </w:t>
      </w:r>
      <w:r>
        <w:rPr>
          <w:rFonts w:ascii="Times New Roman" w:hAnsi="Times New Roman"/>
          <w:b/>
          <w:bCs/>
          <w:sz w:val="24"/>
          <w:szCs w:val="24"/>
          <w:lang w:val="ru-RU"/>
        </w:rPr>
        <w:t>(3 ч)</w:t>
      </w:r>
    </w:p>
    <w:p w14:paraId="14AA1C59">
      <w:pPr>
        <w:spacing w:after="0" w:line="240" w:lineRule="auto"/>
        <w:ind w:firstLine="567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t xml:space="preserve"> Знаки препинания в сложном предложении. Графическая схема предложения. Орфограмма. </w:t>
      </w:r>
    </w:p>
    <w:p w14:paraId="5D0E4731">
      <w:pPr>
        <w:spacing w:after="0" w:line="240" w:lineRule="auto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t>Игры на внимание.</w:t>
      </w:r>
    </w:p>
    <w:p w14:paraId="07CDF9DF">
      <w:pPr>
        <w:shd w:val="clear" w:color="auto" w:fill="FFFFFF"/>
        <w:spacing w:after="0" w:line="240" w:lineRule="auto"/>
        <w:rPr>
          <w:rFonts w:ascii="Times New Roman" w:hAnsi="Times New Roman"/>
          <w:b/>
          <w:sz w:val="24"/>
          <w:szCs w:val="24"/>
          <w:lang w:val="ru-RU"/>
        </w:rPr>
      </w:pPr>
      <w:r>
        <w:rPr>
          <w:rFonts w:ascii="Times New Roman" w:hAnsi="Times New Roman"/>
          <w:b/>
          <w:sz w:val="24"/>
          <w:szCs w:val="24"/>
          <w:lang w:val="ru-RU"/>
        </w:rPr>
        <w:t>Синтаксис. Пунктуация. Культура речи.</w:t>
      </w:r>
    </w:p>
    <w:p w14:paraId="03F7960A">
      <w:pPr>
        <w:shd w:val="clear" w:color="auto" w:fill="FFFFFF"/>
        <w:spacing w:after="0" w:line="240" w:lineRule="auto"/>
        <w:rPr>
          <w:rFonts w:ascii="Times New Roman" w:hAnsi="Times New Roman"/>
          <w:b/>
          <w:sz w:val="24"/>
          <w:szCs w:val="24"/>
          <w:lang w:val="ru-RU"/>
        </w:rPr>
      </w:pPr>
      <w:r>
        <w:rPr>
          <w:rFonts w:ascii="Times New Roman" w:hAnsi="Times New Roman"/>
          <w:b/>
          <w:sz w:val="24"/>
          <w:szCs w:val="24"/>
          <w:lang w:val="ru-RU"/>
        </w:rPr>
        <w:t>Словосочетание. (2 ч.)</w:t>
      </w:r>
    </w:p>
    <w:p w14:paraId="4C43AFAF">
      <w:pPr>
        <w:shd w:val="clear" w:color="auto" w:fill="FFFFFF"/>
        <w:spacing w:after="0" w:line="240" w:lineRule="auto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t>1. Основные единицы синтаксиса. Связь слов в словосочетании; согласование, управление, примыкание. Виды словосочетаний по морфологическим свойствам главного слова (глагольные, именные, наречные).</w:t>
      </w:r>
    </w:p>
    <w:p w14:paraId="5BB7B34D">
      <w:pPr>
        <w:shd w:val="clear" w:color="auto" w:fill="FFFFFF"/>
        <w:spacing w:after="0" w:line="240" w:lineRule="auto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t>2. Умение правильно употреблять форму зависимого слова при согласовании и управлении. Умение использовать в речи синонимические по значению словосочетания.</w:t>
      </w:r>
    </w:p>
    <w:p w14:paraId="31666BF0">
      <w:pPr>
        <w:spacing w:after="0" w:line="240" w:lineRule="auto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t>Решение лингвистических примеров и задач.</w:t>
      </w:r>
    </w:p>
    <w:p w14:paraId="41479D4B">
      <w:pPr>
        <w:shd w:val="clear" w:color="auto" w:fill="FFFFFF"/>
        <w:spacing w:after="0" w:line="240" w:lineRule="auto"/>
        <w:rPr>
          <w:rFonts w:ascii="Times New Roman" w:hAnsi="Times New Roman"/>
          <w:b/>
          <w:sz w:val="24"/>
          <w:szCs w:val="24"/>
          <w:lang w:val="ru-RU"/>
        </w:rPr>
      </w:pPr>
      <w:r>
        <w:rPr>
          <w:rFonts w:ascii="Times New Roman" w:hAnsi="Times New Roman"/>
          <w:b/>
          <w:sz w:val="24"/>
          <w:szCs w:val="24"/>
          <w:lang w:val="ru-RU"/>
        </w:rPr>
        <w:t>Простое предложение (1 ч)</w:t>
      </w:r>
    </w:p>
    <w:p w14:paraId="736A2E8B">
      <w:pPr>
        <w:shd w:val="clear" w:color="auto" w:fill="FFFFFF"/>
        <w:spacing w:after="0" w:line="240" w:lineRule="auto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t>1. Повторение пройденного о предложении. Грамматическая (предикативная) основа предложения.</w:t>
      </w:r>
    </w:p>
    <w:p w14:paraId="4B8884B4">
      <w:pPr>
        <w:shd w:val="clear" w:color="auto" w:fill="FFFFFF"/>
        <w:spacing w:after="0" w:line="240" w:lineRule="auto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t>Особенности связи подлежащего и сказуемого. Порядок слов в предложении. Интонация простого предложения. Логическое ударение.</w:t>
      </w:r>
    </w:p>
    <w:p w14:paraId="4F57D11F">
      <w:pPr>
        <w:shd w:val="clear" w:color="auto" w:fill="FFFFFF"/>
        <w:spacing w:after="0" w:line="240" w:lineRule="auto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t>2. Умение выделять с помощью логического ударения и порядка слов наиболее важное слово в предложении, выразительно читать предложения.</w:t>
      </w:r>
    </w:p>
    <w:p w14:paraId="76FE6308">
      <w:pPr>
        <w:spacing w:after="0" w:line="240" w:lineRule="auto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t>Решение лингвистических примеров и задач.</w:t>
      </w:r>
    </w:p>
    <w:p w14:paraId="182A22C5">
      <w:pPr>
        <w:shd w:val="clear" w:color="auto" w:fill="FFFFFF"/>
        <w:spacing w:after="0" w:line="240" w:lineRule="auto"/>
        <w:rPr>
          <w:rFonts w:ascii="Times New Roman" w:hAnsi="Times New Roman"/>
          <w:b/>
          <w:bCs/>
          <w:spacing w:val="-4"/>
          <w:sz w:val="24"/>
          <w:szCs w:val="24"/>
          <w:lang w:val="ru-RU"/>
        </w:rPr>
      </w:pPr>
      <w:r>
        <w:rPr>
          <w:rFonts w:ascii="Times New Roman" w:hAnsi="Times New Roman"/>
          <w:b/>
          <w:bCs/>
          <w:spacing w:val="-4"/>
          <w:sz w:val="24"/>
          <w:szCs w:val="24"/>
          <w:lang w:val="ru-RU"/>
        </w:rPr>
        <w:t>Двусоставные предложения</w:t>
      </w:r>
    </w:p>
    <w:p w14:paraId="23849298">
      <w:pPr>
        <w:shd w:val="clear" w:color="auto" w:fill="FFFFFF"/>
        <w:spacing w:after="0" w:line="240" w:lineRule="auto"/>
        <w:rPr>
          <w:rFonts w:ascii="Times New Roman" w:hAnsi="Times New Roman"/>
          <w:b/>
          <w:bCs/>
          <w:spacing w:val="-4"/>
          <w:sz w:val="24"/>
          <w:szCs w:val="24"/>
          <w:lang w:val="ru-RU"/>
        </w:rPr>
      </w:pPr>
      <w:r>
        <w:rPr>
          <w:rFonts w:ascii="Times New Roman" w:hAnsi="Times New Roman"/>
          <w:b/>
          <w:sz w:val="24"/>
          <w:szCs w:val="24"/>
          <w:lang w:val="ru-RU"/>
        </w:rPr>
        <w:t>Главные члены предложения (3 ч.)</w:t>
      </w:r>
    </w:p>
    <w:p w14:paraId="2FF89F72">
      <w:pPr>
        <w:shd w:val="clear" w:color="auto" w:fill="FFFFFF"/>
        <w:spacing w:after="0" w:line="240" w:lineRule="auto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t>1. Повторение пройденного о подлежащем. Способы выражения подлежащего. Повторение изученного о сказуемом. Составное глагольное сказуемое. Составное именное сказуемое. Тире между подлежащим и сказуемым. Синтаксические синонимы главных членов предложения, их текстообразующая роль.</w:t>
      </w:r>
    </w:p>
    <w:p w14:paraId="7009A42A">
      <w:pPr>
        <w:shd w:val="clear" w:color="auto" w:fill="FFFFFF"/>
        <w:spacing w:after="0" w:line="240" w:lineRule="auto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t>2. Умение интонационно правильно произносить предложения с отсутствующей связкой; согласовывать глагол-сказуемое с подлежащим, выраженным словосочетанием.</w:t>
      </w:r>
    </w:p>
    <w:p w14:paraId="3CEBD199">
      <w:pPr>
        <w:shd w:val="clear" w:color="auto" w:fill="FFFFFF"/>
        <w:spacing w:after="0" w:line="240" w:lineRule="auto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t>Умение пользоваться в речи синонимическими вариантами выражения подлежащего и сказуемого.</w:t>
      </w:r>
    </w:p>
    <w:p w14:paraId="3DD4BB9D">
      <w:pPr>
        <w:shd w:val="clear" w:color="auto" w:fill="FFFFFF"/>
        <w:spacing w:after="0" w:line="240" w:lineRule="auto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t>Дидактические упражнения.</w:t>
      </w:r>
    </w:p>
    <w:p w14:paraId="252E587E">
      <w:pPr>
        <w:shd w:val="clear" w:color="auto" w:fill="FFFFFF"/>
        <w:spacing w:after="0" w:line="240" w:lineRule="auto"/>
        <w:rPr>
          <w:rFonts w:ascii="Times New Roman" w:hAnsi="Times New Roman"/>
          <w:b/>
          <w:bCs/>
          <w:sz w:val="24"/>
          <w:szCs w:val="24"/>
          <w:lang w:val="ru-RU"/>
        </w:rPr>
      </w:pPr>
      <w:r>
        <w:rPr>
          <w:rFonts w:ascii="Times New Roman" w:hAnsi="Times New Roman"/>
          <w:b/>
          <w:sz w:val="24"/>
          <w:szCs w:val="24"/>
          <w:lang w:val="ru-RU"/>
        </w:rPr>
        <w:t xml:space="preserve">Второстепенные члены предложения </w:t>
      </w:r>
      <w:r>
        <w:rPr>
          <w:rFonts w:ascii="Times New Roman" w:hAnsi="Times New Roman"/>
          <w:b/>
          <w:bCs/>
          <w:sz w:val="24"/>
          <w:szCs w:val="24"/>
          <w:lang w:val="ru-RU"/>
        </w:rPr>
        <w:t>(2 ч)</w:t>
      </w:r>
    </w:p>
    <w:p w14:paraId="7E05A72C">
      <w:pPr>
        <w:shd w:val="clear" w:color="auto" w:fill="FFFFFF"/>
        <w:spacing w:after="0" w:line="240" w:lineRule="auto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t>1. Повторение изученного о второстепенных членах предложения. Прямое и косвенное дополнение (ознакомление). Несогласованное определение. Приложение как разновидность определения; знаки препинания при приложении. Виды обстоятельств по значению (времени, места, причины, цели, образа действия, условия, уступительное).</w:t>
      </w:r>
    </w:p>
    <w:p w14:paraId="39EB352D">
      <w:pPr>
        <w:shd w:val="clear" w:color="auto" w:fill="FFFFFF"/>
        <w:spacing w:after="0" w:line="240" w:lineRule="auto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t>Сравнительный оборот; знаки препинания при нем.</w:t>
      </w:r>
    </w:p>
    <w:p w14:paraId="0F63D24C">
      <w:pPr>
        <w:shd w:val="clear" w:color="auto" w:fill="FFFFFF"/>
        <w:spacing w:after="0" w:line="240" w:lineRule="auto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t>2. Умение использовать в речи согласованные и несогласованные определения как синонимы.</w:t>
      </w:r>
    </w:p>
    <w:p w14:paraId="03876403">
      <w:pPr>
        <w:shd w:val="clear" w:color="auto" w:fill="FFFFFF"/>
        <w:spacing w:after="0" w:line="240" w:lineRule="auto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t>Работа с текстами.</w:t>
      </w:r>
    </w:p>
    <w:p w14:paraId="7C14759E">
      <w:pPr>
        <w:shd w:val="clear" w:color="auto" w:fill="FFFFFF"/>
        <w:spacing w:after="0" w:line="240" w:lineRule="auto"/>
        <w:rPr>
          <w:rFonts w:ascii="Times New Roman" w:hAnsi="Times New Roman"/>
          <w:b/>
          <w:bCs/>
          <w:sz w:val="24"/>
          <w:szCs w:val="24"/>
          <w:lang w:val="ru-RU"/>
        </w:rPr>
      </w:pPr>
      <w:r>
        <w:rPr>
          <w:rFonts w:ascii="Times New Roman" w:hAnsi="Times New Roman"/>
          <w:b/>
          <w:sz w:val="24"/>
          <w:szCs w:val="24"/>
          <w:lang w:val="ru-RU"/>
        </w:rPr>
        <w:t xml:space="preserve">Односоставные предложения </w:t>
      </w:r>
      <w:r>
        <w:rPr>
          <w:rFonts w:ascii="Times New Roman" w:hAnsi="Times New Roman"/>
          <w:b/>
          <w:bCs/>
          <w:sz w:val="24"/>
          <w:szCs w:val="24"/>
          <w:lang w:val="ru-RU"/>
        </w:rPr>
        <w:t>(5 ч)</w:t>
      </w:r>
    </w:p>
    <w:p w14:paraId="37F126E2">
      <w:pPr>
        <w:shd w:val="clear" w:color="auto" w:fill="FFFFFF"/>
        <w:spacing w:after="0" w:line="240" w:lineRule="auto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t>1. Группы односоставных предложений. Односоставные предложения с главным членом сказуемым (определенно-личные, неопределенно-личные, безличные) и подлежащим (назывные).</w:t>
      </w:r>
    </w:p>
    <w:p w14:paraId="396D88F0">
      <w:pPr>
        <w:shd w:val="clear" w:color="auto" w:fill="FFFFFF"/>
        <w:spacing w:after="0" w:line="240" w:lineRule="auto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t>Синонимия односоставных и двусоставных предложений, их текстообразующая роль.</w:t>
      </w:r>
    </w:p>
    <w:p w14:paraId="3A2B3B0D">
      <w:pPr>
        <w:shd w:val="clear" w:color="auto" w:fill="FFFFFF"/>
        <w:spacing w:after="0" w:line="240" w:lineRule="auto"/>
        <w:rPr>
          <w:rFonts w:ascii="Times New Roman" w:hAnsi="Times New Roman"/>
          <w:b/>
          <w:bCs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t>Понятие о неполных предложениях.</w:t>
      </w:r>
    </w:p>
    <w:p w14:paraId="27852FBA">
      <w:pPr>
        <w:shd w:val="clear" w:color="auto" w:fill="FFFFFF"/>
        <w:spacing w:after="0" w:line="240" w:lineRule="auto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t>Неполные предложения в диалоге и в сложном предложении.</w:t>
      </w:r>
    </w:p>
    <w:p w14:paraId="3B84A96B">
      <w:pPr>
        <w:shd w:val="clear" w:color="auto" w:fill="FFFFFF"/>
        <w:spacing w:after="0" w:line="240" w:lineRule="auto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t>2. Умение пользоваться двусоставными и односоставными предложениями как синтаксическими синонимами. Умение пользоваться в описании назывными предложениями для обозначения времени и места.</w:t>
      </w:r>
    </w:p>
    <w:p w14:paraId="6B644636">
      <w:pPr>
        <w:shd w:val="clear" w:color="auto" w:fill="FFFFFF"/>
        <w:spacing w:after="0" w:line="240" w:lineRule="auto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t>Работа с текстами.</w:t>
      </w:r>
    </w:p>
    <w:p w14:paraId="00E66561">
      <w:pPr>
        <w:shd w:val="clear" w:color="auto" w:fill="FFFFFF"/>
        <w:spacing w:after="0" w:line="240" w:lineRule="auto"/>
        <w:rPr>
          <w:rFonts w:ascii="Times New Roman" w:hAnsi="Times New Roman"/>
          <w:b/>
          <w:bCs/>
          <w:spacing w:val="28"/>
          <w:sz w:val="24"/>
          <w:szCs w:val="24"/>
          <w:lang w:val="ru-RU"/>
        </w:rPr>
      </w:pPr>
      <w:r>
        <w:rPr>
          <w:rFonts w:ascii="Times New Roman" w:hAnsi="Times New Roman"/>
          <w:b/>
          <w:sz w:val="24"/>
          <w:szCs w:val="24"/>
          <w:lang w:val="ru-RU"/>
        </w:rPr>
        <w:t xml:space="preserve">Однородные члены предложения </w:t>
      </w:r>
      <w:r>
        <w:rPr>
          <w:rFonts w:ascii="Times New Roman" w:hAnsi="Times New Roman"/>
          <w:b/>
          <w:bCs/>
          <w:spacing w:val="7"/>
          <w:sz w:val="24"/>
          <w:szCs w:val="24"/>
          <w:lang w:val="ru-RU"/>
        </w:rPr>
        <w:t xml:space="preserve">(4 </w:t>
      </w:r>
      <w:r>
        <w:rPr>
          <w:rFonts w:ascii="Times New Roman" w:hAnsi="Times New Roman"/>
          <w:b/>
          <w:bCs/>
          <w:spacing w:val="28"/>
          <w:sz w:val="24"/>
          <w:szCs w:val="24"/>
          <w:lang w:val="ru-RU"/>
        </w:rPr>
        <w:t>ч)</w:t>
      </w:r>
    </w:p>
    <w:p w14:paraId="21CBF31C">
      <w:pPr>
        <w:shd w:val="clear" w:color="auto" w:fill="FFFFFF"/>
        <w:spacing w:after="0" w:line="240" w:lineRule="auto"/>
        <w:rPr>
          <w:rFonts w:ascii="Times New Roman" w:hAnsi="Times New Roman"/>
          <w:b/>
          <w:bCs/>
          <w:spacing w:val="28"/>
          <w:sz w:val="24"/>
          <w:szCs w:val="24"/>
          <w:lang w:val="ru-RU"/>
        </w:rPr>
      </w:pPr>
    </w:p>
    <w:p w14:paraId="283A4DD8">
      <w:pPr>
        <w:shd w:val="clear" w:color="auto" w:fill="FFFFFF"/>
        <w:spacing w:after="0" w:line="240" w:lineRule="auto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t>1.  Однородные члены предложения, связанные союзами (соединительными, противительными, разделительными) и интонацией. Однородные и неоднородные определение Ряды однородных членов предложения. Разделительные знаки препинания между однородными членами. Обобщающие слова при однородных членах. Двоеточие и тире при обобщающих словах в предложениях. Вариативность постановки знаков препинания.</w:t>
      </w:r>
    </w:p>
    <w:p w14:paraId="5FC9202F">
      <w:pPr>
        <w:shd w:val="clear" w:color="auto" w:fill="FFFFFF"/>
        <w:spacing w:after="0" w:line="240" w:lineRule="auto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t>2. Умение интонационно правильно произносить предложения с обобщающими словами при однородных членах.</w:t>
      </w:r>
    </w:p>
    <w:p w14:paraId="41E4A2EC">
      <w:pPr>
        <w:spacing w:after="0" w:line="240" w:lineRule="auto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t xml:space="preserve">Предложения  в загадках. </w:t>
      </w:r>
    </w:p>
    <w:p w14:paraId="7B4B12D8">
      <w:pPr>
        <w:shd w:val="clear" w:color="auto" w:fill="FFFFFF"/>
        <w:spacing w:after="0" w:line="240" w:lineRule="auto"/>
        <w:rPr>
          <w:rFonts w:ascii="Times New Roman" w:hAnsi="Times New Roman"/>
          <w:b/>
          <w:bCs/>
          <w:spacing w:val="28"/>
          <w:sz w:val="24"/>
          <w:szCs w:val="24"/>
          <w:lang w:val="ru-RU"/>
        </w:rPr>
      </w:pPr>
      <w:r>
        <w:rPr>
          <w:rFonts w:ascii="Times New Roman" w:hAnsi="Times New Roman"/>
          <w:b/>
          <w:sz w:val="24"/>
          <w:szCs w:val="24"/>
          <w:lang w:val="ru-RU"/>
        </w:rPr>
        <w:t xml:space="preserve">Обособленные члены предложения </w:t>
      </w:r>
      <w:r>
        <w:rPr>
          <w:rFonts w:ascii="Times New Roman" w:hAnsi="Times New Roman"/>
          <w:b/>
          <w:bCs/>
          <w:spacing w:val="7"/>
          <w:sz w:val="24"/>
          <w:szCs w:val="24"/>
          <w:lang w:val="ru-RU"/>
        </w:rPr>
        <w:t xml:space="preserve">(6 </w:t>
      </w:r>
      <w:r>
        <w:rPr>
          <w:rFonts w:ascii="Times New Roman" w:hAnsi="Times New Roman"/>
          <w:b/>
          <w:bCs/>
          <w:spacing w:val="28"/>
          <w:sz w:val="24"/>
          <w:szCs w:val="24"/>
          <w:lang w:val="ru-RU"/>
        </w:rPr>
        <w:t>ч)</w:t>
      </w:r>
    </w:p>
    <w:p w14:paraId="0A1EE3E1">
      <w:pPr>
        <w:shd w:val="clear" w:color="auto" w:fill="FFFFFF"/>
        <w:spacing w:after="0" w:line="240" w:lineRule="auto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t xml:space="preserve">1. Понятие об обособлении. Обособленные определения и обособленные приложения. Обособленные обстоятельства. Уточнение как вид обособленного члена предложения. Выделительные знаки препинания при обособленных второстепенных и уточняющих </w:t>
      </w:r>
    </w:p>
    <w:p w14:paraId="5E18E882">
      <w:pPr>
        <w:shd w:val="clear" w:color="auto" w:fill="FFFFFF"/>
        <w:spacing w:after="0" w:line="240" w:lineRule="auto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t>членах предложения. Синтаксические синонимы обособленных членов предложения, их текстообразующая роль.</w:t>
      </w:r>
    </w:p>
    <w:p w14:paraId="7C9C9EC9">
      <w:pPr>
        <w:shd w:val="clear" w:color="auto" w:fill="FFFFFF"/>
        <w:spacing w:after="0" w:line="240" w:lineRule="auto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t>2. Умение интонационно правильно произносить предложения с обособленными и уточняющими членами. Умение использовать предложения с обособленными членами и их синтаксические синонимы.</w:t>
      </w:r>
    </w:p>
    <w:p w14:paraId="1F8483E0">
      <w:pPr>
        <w:shd w:val="clear" w:color="auto" w:fill="FFFFFF"/>
        <w:spacing w:after="0" w:line="240" w:lineRule="auto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t>Конкурс на восстановление деформированного текста.</w:t>
      </w:r>
    </w:p>
    <w:p w14:paraId="39C3EFC8">
      <w:pPr>
        <w:shd w:val="clear" w:color="auto" w:fill="FFFFFF"/>
        <w:spacing w:after="0" w:line="240" w:lineRule="auto"/>
        <w:rPr>
          <w:rFonts w:ascii="Times New Roman" w:hAnsi="Times New Roman"/>
          <w:b/>
          <w:sz w:val="24"/>
          <w:szCs w:val="24"/>
          <w:lang w:val="ru-RU"/>
        </w:rPr>
      </w:pPr>
      <w:r>
        <w:rPr>
          <w:rFonts w:ascii="Times New Roman" w:hAnsi="Times New Roman"/>
          <w:b/>
          <w:sz w:val="24"/>
          <w:szCs w:val="24"/>
          <w:lang w:val="ru-RU"/>
        </w:rPr>
        <w:t>Слова, грамматически не связанные с членами предложения (3 ч.)</w:t>
      </w:r>
    </w:p>
    <w:p w14:paraId="2CD2A978">
      <w:pPr>
        <w:shd w:val="clear" w:color="auto" w:fill="FFFFFF"/>
        <w:spacing w:after="0" w:line="240" w:lineRule="auto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t>1. Повторение изученного об обращении.</w:t>
      </w:r>
    </w:p>
    <w:p w14:paraId="28BC23F5">
      <w:pPr>
        <w:shd w:val="clear" w:color="auto" w:fill="FFFFFF"/>
        <w:spacing w:after="0" w:line="240" w:lineRule="auto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t>Распространенное обращение. Выделительные знаки препинания при обращениях. Вводные слова. Вводные предложения. Вставные конструкции. Междометия в предложении. Выделительные знаки препинания при вводных словах и предложениях, при междометиях. Одиночные и парные знаки препинания.</w:t>
      </w:r>
    </w:p>
    <w:p w14:paraId="54BC2CCB">
      <w:pPr>
        <w:shd w:val="clear" w:color="auto" w:fill="FFFFFF"/>
        <w:spacing w:after="0" w:line="240" w:lineRule="auto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t>Текстообразующая роль обращений, вводных слов и междометий.</w:t>
      </w:r>
    </w:p>
    <w:p w14:paraId="520F49D4">
      <w:pPr>
        <w:shd w:val="clear" w:color="auto" w:fill="FFFFFF"/>
        <w:spacing w:after="0" w:line="240" w:lineRule="auto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t xml:space="preserve">2. Умение интонационно правильно произносить предложения с обращениями. </w:t>
      </w:r>
    </w:p>
    <w:p w14:paraId="2F901AF1">
      <w:pPr>
        <w:spacing w:after="0" w:line="240" w:lineRule="auto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t>Игры на внимание.</w:t>
      </w:r>
    </w:p>
    <w:p w14:paraId="4666499F">
      <w:pPr>
        <w:shd w:val="clear" w:color="auto" w:fill="FFFFFF"/>
        <w:spacing w:after="0" w:line="240" w:lineRule="auto"/>
        <w:rPr>
          <w:rFonts w:ascii="Times New Roman" w:hAnsi="Times New Roman"/>
          <w:b/>
          <w:bCs/>
          <w:iCs/>
          <w:spacing w:val="-3"/>
          <w:sz w:val="24"/>
          <w:szCs w:val="24"/>
          <w:lang w:val="ru-RU"/>
        </w:rPr>
      </w:pPr>
      <w:r>
        <w:rPr>
          <w:rFonts w:ascii="Times New Roman" w:hAnsi="Times New Roman"/>
          <w:b/>
          <w:sz w:val="24"/>
          <w:szCs w:val="24"/>
          <w:lang w:val="ru-RU"/>
        </w:rPr>
        <w:t xml:space="preserve">Чужая речь </w:t>
      </w:r>
      <w:r>
        <w:rPr>
          <w:rFonts w:ascii="Times New Roman" w:hAnsi="Times New Roman"/>
          <w:b/>
          <w:bCs/>
          <w:spacing w:val="-3"/>
          <w:sz w:val="24"/>
          <w:szCs w:val="24"/>
          <w:lang w:val="ru-RU"/>
        </w:rPr>
        <w:t xml:space="preserve">(4 </w:t>
      </w:r>
      <w:r>
        <w:rPr>
          <w:rFonts w:ascii="Times New Roman" w:hAnsi="Times New Roman"/>
          <w:b/>
          <w:bCs/>
          <w:iCs/>
          <w:spacing w:val="-3"/>
          <w:sz w:val="24"/>
          <w:szCs w:val="24"/>
          <w:lang w:val="ru-RU"/>
        </w:rPr>
        <w:t>ч)</w:t>
      </w:r>
    </w:p>
    <w:p w14:paraId="5D2329D5">
      <w:pPr>
        <w:shd w:val="clear" w:color="auto" w:fill="FFFFFF"/>
        <w:spacing w:after="0" w:line="240" w:lineRule="auto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t>1 . Повторение изученного о прямой речи и диалоге. Способы передачи чужой речи.</w:t>
      </w:r>
    </w:p>
    <w:p w14:paraId="2908BEC0">
      <w:pPr>
        <w:shd w:val="clear" w:color="auto" w:fill="FFFFFF"/>
        <w:spacing w:after="0" w:line="240" w:lineRule="auto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t>Слова автора внутри прямой речи. Разделительные и выделительные знаки препинания в предложениях с прямой речью. Косвенная речь. Цитата. Знаки препинания при цитировании.</w:t>
      </w:r>
    </w:p>
    <w:p w14:paraId="4F8A9494">
      <w:pPr>
        <w:shd w:val="clear" w:color="auto" w:fill="FFFFFF"/>
        <w:spacing w:after="0" w:line="240" w:lineRule="auto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t>Синтаксические синонимы предложений с прямой речью, их текстообразующая роль.</w:t>
      </w:r>
    </w:p>
    <w:p w14:paraId="1272E0E3">
      <w:pPr>
        <w:shd w:val="clear" w:color="auto" w:fill="FFFFFF"/>
        <w:spacing w:after="0" w:line="240" w:lineRule="auto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t>2. Умение выделять в произношении слова автора. Умение заменять прямую речь косвенной.</w:t>
      </w:r>
    </w:p>
    <w:p w14:paraId="5C2A2640">
      <w:pPr>
        <w:shd w:val="clear" w:color="auto" w:fill="FFFFFF"/>
        <w:spacing w:after="0" w:line="240" w:lineRule="auto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t>Конкурс на восстановление деформированного текста.</w:t>
      </w:r>
    </w:p>
    <w:p w14:paraId="580A5185">
      <w:pPr>
        <w:shd w:val="clear" w:color="auto" w:fill="FFFFFF"/>
        <w:spacing w:after="0" w:line="240" w:lineRule="auto"/>
        <w:ind w:left="360" w:hanging="360"/>
        <w:rPr>
          <w:rFonts w:ascii="Times New Roman" w:hAnsi="Times New Roman"/>
          <w:b/>
          <w:bCs/>
          <w:iCs/>
          <w:spacing w:val="-3"/>
          <w:sz w:val="24"/>
          <w:szCs w:val="24"/>
          <w:lang w:val="ru-RU"/>
        </w:rPr>
      </w:pPr>
      <w:r>
        <w:rPr>
          <w:rFonts w:ascii="Times New Roman" w:hAnsi="Times New Roman"/>
          <w:b/>
          <w:sz w:val="24"/>
          <w:szCs w:val="24"/>
          <w:lang w:val="ru-RU"/>
        </w:rPr>
        <w:t xml:space="preserve">Повторение и систематизация изученного в </w:t>
      </w:r>
      <w:r>
        <w:rPr>
          <w:rFonts w:ascii="Times New Roman" w:hAnsi="Times New Roman"/>
          <w:b/>
          <w:sz w:val="24"/>
          <w:szCs w:val="24"/>
        </w:rPr>
        <w:t>VIII</w:t>
      </w:r>
      <w:r>
        <w:rPr>
          <w:rFonts w:ascii="Times New Roman" w:hAnsi="Times New Roman"/>
          <w:b/>
          <w:sz w:val="24"/>
          <w:szCs w:val="24"/>
          <w:lang w:val="ru-RU"/>
        </w:rPr>
        <w:t xml:space="preserve"> классе </w:t>
      </w:r>
      <w:r>
        <w:rPr>
          <w:rFonts w:ascii="Times New Roman" w:hAnsi="Times New Roman"/>
          <w:b/>
          <w:bCs/>
          <w:spacing w:val="-3"/>
          <w:sz w:val="24"/>
          <w:szCs w:val="24"/>
          <w:lang w:val="ru-RU"/>
        </w:rPr>
        <w:t xml:space="preserve">(1 </w:t>
      </w:r>
      <w:r>
        <w:rPr>
          <w:rFonts w:ascii="Times New Roman" w:hAnsi="Times New Roman"/>
          <w:b/>
          <w:bCs/>
          <w:iCs/>
          <w:spacing w:val="-3"/>
          <w:sz w:val="24"/>
          <w:szCs w:val="24"/>
          <w:lang w:val="ru-RU"/>
        </w:rPr>
        <w:t>ч)</w:t>
      </w:r>
    </w:p>
    <w:p w14:paraId="0346D20A">
      <w:pPr>
        <w:spacing w:after="0"/>
        <w:ind w:right="77"/>
        <w:rPr>
          <w:rFonts w:ascii="Times New Roman" w:hAnsi="Times New Roman" w:eastAsia="Calibri"/>
          <w:b/>
          <w:color w:val="000000" w:themeColor="text1"/>
          <w:sz w:val="24"/>
          <w:szCs w:val="24"/>
          <w:lang w:val="ru-RU"/>
        </w:rPr>
      </w:pPr>
    </w:p>
    <w:p w14:paraId="07C9D29E">
      <w:pPr>
        <w:spacing w:after="0"/>
        <w:ind w:right="77"/>
        <w:rPr>
          <w:rFonts w:ascii="Times New Roman" w:hAnsi="Times New Roman" w:eastAsia="Calibri"/>
          <w:b/>
          <w:color w:val="000000" w:themeColor="text1"/>
          <w:sz w:val="24"/>
          <w:szCs w:val="24"/>
          <w:lang w:val="ru-RU"/>
        </w:rPr>
      </w:pPr>
      <w:r>
        <w:rPr>
          <w:rFonts w:ascii="Times New Roman" w:hAnsi="Times New Roman" w:eastAsia="Calibri"/>
          <w:b/>
          <w:color w:val="000000" w:themeColor="text1"/>
          <w:sz w:val="24"/>
          <w:szCs w:val="24"/>
          <w:lang w:val="ru-RU"/>
        </w:rPr>
        <w:t xml:space="preserve">ПЛАНИРУЕМЫЕ  РЕЗУЛЬТАТЫ </w:t>
      </w:r>
    </w:p>
    <w:p w14:paraId="64A1B74F">
      <w:pPr>
        <w:spacing w:after="0"/>
        <w:ind w:right="77"/>
        <w:rPr>
          <w:rFonts w:ascii="Times New Roman" w:hAnsi="Times New Roman"/>
          <w:b/>
          <w:color w:val="000000" w:themeColor="text1"/>
          <w:sz w:val="24"/>
          <w:szCs w:val="24"/>
          <w:lang w:val="ru-RU"/>
        </w:rPr>
      </w:pPr>
      <w:r>
        <w:rPr>
          <w:rFonts w:ascii="Times New Roman" w:hAnsi="Times New Roman" w:eastAsia="Calibri"/>
          <w:b/>
          <w:color w:val="000000" w:themeColor="text1"/>
          <w:sz w:val="24"/>
          <w:szCs w:val="24"/>
          <w:lang w:val="ru-RU"/>
        </w:rPr>
        <w:t>ОСВОЕНИЯ УЧЕБНОГО КУРСА</w:t>
      </w:r>
    </w:p>
    <w:p w14:paraId="2B024F95">
      <w:pPr>
        <w:shd w:val="clear" w:color="auto" w:fill="FFFFFF"/>
        <w:spacing w:after="0" w:line="240" w:lineRule="auto"/>
        <w:ind w:firstLine="568"/>
        <w:rPr>
          <w:rFonts w:ascii="Times New Roman" w:hAnsi="Times New Roman"/>
          <w:color w:val="000000"/>
          <w:sz w:val="24"/>
          <w:szCs w:val="24"/>
          <w:lang w:val="ru-RU" w:eastAsia="ru-RU"/>
        </w:rPr>
      </w:pPr>
      <w:r>
        <w:rPr>
          <w:rFonts w:ascii="Times New Roman" w:hAnsi="Times New Roman"/>
          <w:b/>
          <w:bCs/>
          <w:i/>
          <w:iCs/>
          <w:color w:val="000000"/>
          <w:sz w:val="24"/>
          <w:szCs w:val="24"/>
          <w:lang w:val="ru-RU" w:eastAsia="ru-RU"/>
        </w:rPr>
        <w:t>Личностные результаты:</w:t>
      </w:r>
    </w:p>
    <w:p w14:paraId="12B3C09A">
      <w:pPr>
        <w:shd w:val="clear" w:color="auto" w:fill="FFFFFF"/>
        <w:spacing w:after="0" w:line="240" w:lineRule="auto"/>
        <w:ind w:firstLine="568"/>
        <w:rPr>
          <w:rFonts w:ascii="Times New Roman" w:hAnsi="Times New Roman"/>
          <w:color w:val="000000"/>
          <w:sz w:val="24"/>
          <w:szCs w:val="24"/>
          <w:lang w:val="ru-RU" w:eastAsia="ru-RU"/>
        </w:rPr>
      </w:pPr>
      <w:r>
        <w:rPr>
          <w:rFonts w:ascii="Times New Roman" w:hAnsi="Times New Roman"/>
          <w:color w:val="000000"/>
          <w:sz w:val="24"/>
          <w:szCs w:val="24"/>
          <w:lang w:val="ru-RU" w:eastAsia="ru-RU"/>
        </w:rPr>
        <w:t>1) понимание русского языка как одной из основных национально-культурных ценностей русского народа; определяющей роли родного языка в развитии интеллектуальных. творческих способностей и моральных качеств личности; его значения в процессе получения школьного Образования;</w:t>
      </w:r>
    </w:p>
    <w:p w14:paraId="14F093A3">
      <w:pPr>
        <w:shd w:val="clear" w:color="auto" w:fill="FFFFFF"/>
        <w:spacing w:after="0" w:line="240" w:lineRule="auto"/>
        <w:ind w:firstLine="568"/>
        <w:rPr>
          <w:rFonts w:ascii="Times New Roman" w:hAnsi="Times New Roman"/>
          <w:color w:val="000000"/>
          <w:sz w:val="24"/>
          <w:szCs w:val="24"/>
          <w:lang w:val="ru-RU" w:eastAsia="ru-RU"/>
        </w:rPr>
      </w:pPr>
      <w:r>
        <w:rPr>
          <w:rFonts w:ascii="Times New Roman" w:hAnsi="Times New Roman"/>
          <w:color w:val="000000"/>
          <w:sz w:val="24"/>
          <w:szCs w:val="24"/>
          <w:lang w:val="ru-RU" w:eastAsia="ru-RU"/>
        </w:rPr>
        <w:t>2) осознание эстетической ценности русского языка; уважительное отношение к родному языку, гордость за него; потребность сохранить чистоту русского языка как явления национальной культуры; стремление к речевому самосовершенствованию;</w:t>
      </w:r>
    </w:p>
    <w:p w14:paraId="6C5C96D3">
      <w:pPr>
        <w:shd w:val="clear" w:color="auto" w:fill="FFFFFF"/>
        <w:spacing w:after="0" w:line="240" w:lineRule="auto"/>
        <w:ind w:firstLine="568"/>
        <w:rPr>
          <w:rFonts w:ascii="Times New Roman" w:hAnsi="Times New Roman"/>
          <w:color w:val="000000"/>
          <w:sz w:val="24"/>
          <w:szCs w:val="24"/>
          <w:lang w:val="ru-RU" w:eastAsia="ru-RU"/>
        </w:rPr>
      </w:pPr>
      <w:r>
        <w:rPr>
          <w:rFonts w:ascii="Times New Roman" w:hAnsi="Times New Roman"/>
          <w:color w:val="000000"/>
          <w:sz w:val="24"/>
          <w:szCs w:val="24"/>
          <w:lang w:val="ru-RU" w:eastAsia="ru-RU"/>
        </w:rPr>
        <w:t>3) достаточный объем словарного запаса и усвоенных грамматических средств для свободного выражения мыслей и чувств в процессе речевого общения: способность к самооценке на основе наблюдения за собственной речью.</w:t>
      </w:r>
    </w:p>
    <w:p w14:paraId="371308DA">
      <w:pPr>
        <w:shd w:val="clear" w:color="auto" w:fill="FFFFFF"/>
        <w:spacing w:after="0" w:line="240" w:lineRule="auto"/>
        <w:ind w:firstLine="568"/>
        <w:rPr>
          <w:rFonts w:ascii="Times New Roman" w:hAnsi="Times New Roman"/>
          <w:color w:val="000000"/>
          <w:sz w:val="24"/>
          <w:szCs w:val="24"/>
          <w:lang w:val="ru-RU" w:eastAsia="ru-RU"/>
        </w:rPr>
      </w:pPr>
      <w:r>
        <w:rPr>
          <w:rFonts w:ascii="Times New Roman" w:hAnsi="Times New Roman"/>
          <w:b/>
          <w:bCs/>
          <w:i/>
          <w:iCs/>
          <w:color w:val="000000"/>
          <w:sz w:val="24"/>
          <w:szCs w:val="24"/>
          <w:lang w:val="ru-RU" w:eastAsia="ru-RU"/>
        </w:rPr>
        <w:t>Метапредметные результаты:</w:t>
      </w:r>
    </w:p>
    <w:p w14:paraId="704751C2">
      <w:pPr>
        <w:shd w:val="clear" w:color="auto" w:fill="FFFFFF"/>
        <w:spacing w:after="0" w:line="240" w:lineRule="auto"/>
        <w:ind w:firstLine="568"/>
        <w:rPr>
          <w:rFonts w:ascii="Times New Roman" w:hAnsi="Times New Roman"/>
          <w:color w:val="000000"/>
          <w:sz w:val="24"/>
          <w:szCs w:val="24"/>
          <w:lang w:val="ru-RU" w:eastAsia="ru-RU"/>
        </w:rPr>
      </w:pPr>
      <w:r>
        <w:rPr>
          <w:rFonts w:ascii="Times New Roman" w:hAnsi="Times New Roman"/>
          <w:color w:val="000000"/>
          <w:sz w:val="24"/>
          <w:szCs w:val="24"/>
          <w:lang w:val="ru-RU" w:eastAsia="ru-RU"/>
        </w:rPr>
        <w:t>1) владение всеми видами речевой деятельности:</w:t>
      </w:r>
    </w:p>
    <w:p w14:paraId="7B187303">
      <w:pPr>
        <w:numPr>
          <w:ilvl w:val="0"/>
          <w:numId w:val="1"/>
        </w:numPr>
        <w:shd w:val="clear" w:color="auto" w:fill="FFFFFF"/>
        <w:spacing w:after="0" w:line="240" w:lineRule="auto"/>
        <w:ind w:left="1286"/>
        <w:rPr>
          <w:rFonts w:ascii="Times New Roman" w:hAnsi="Times New Roman"/>
          <w:color w:val="000000"/>
          <w:sz w:val="24"/>
          <w:szCs w:val="24"/>
          <w:lang w:val="ru-RU" w:eastAsia="ru-RU"/>
        </w:rPr>
      </w:pPr>
      <w:r>
        <w:rPr>
          <w:rFonts w:ascii="Times New Roman" w:hAnsi="Times New Roman"/>
          <w:color w:val="000000"/>
          <w:sz w:val="24"/>
          <w:szCs w:val="24"/>
          <w:lang w:val="ru-RU" w:eastAsia="ru-RU"/>
        </w:rPr>
        <w:t>адекватное понимание информации устного и письменного сообщения;</w:t>
      </w:r>
    </w:p>
    <w:p w14:paraId="74013DE3">
      <w:pPr>
        <w:numPr>
          <w:ilvl w:val="0"/>
          <w:numId w:val="1"/>
        </w:numPr>
        <w:shd w:val="clear" w:color="auto" w:fill="FFFFFF"/>
        <w:spacing w:after="0" w:line="240" w:lineRule="auto"/>
        <w:ind w:left="1286"/>
        <w:rPr>
          <w:rFonts w:ascii="Times New Roman" w:hAnsi="Times New Roman"/>
          <w:color w:val="000000"/>
          <w:sz w:val="24"/>
          <w:szCs w:val="24"/>
          <w:lang w:val="ru-RU" w:eastAsia="ru-RU"/>
        </w:rPr>
      </w:pPr>
      <w:r>
        <w:rPr>
          <w:rFonts w:ascii="Times New Roman" w:hAnsi="Times New Roman"/>
          <w:color w:val="000000"/>
          <w:sz w:val="24"/>
          <w:szCs w:val="24"/>
          <w:lang w:val="ru-RU" w:eastAsia="ru-RU"/>
        </w:rPr>
        <w:t>владение разными видами чтения;</w:t>
      </w:r>
    </w:p>
    <w:p w14:paraId="6EB01AC8">
      <w:pPr>
        <w:numPr>
          <w:ilvl w:val="0"/>
          <w:numId w:val="1"/>
        </w:numPr>
        <w:shd w:val="clear" w:color="auto" w:fill="FFFFFF"/>
        <w:spacing w:after="0" w:line="240" w:lineRule="auto"/>
        <w:ind w:left="1286"/>
        <w:rPr>
          <w:rFonts w:ascii="Times New Roman" w:hAnsi="Times New Roman"/>
          <w:color w:val="000000"/>
          <w:sz w:val="24"/>
          <w:szCs w:val="24"/>
          <w:lang w:val="ru-RU" w:eastAsia="ru-RU"/>
        </w:rPr>
      </w:pPr>
      <w:r>
        <w:rPr>
          <w:rFonts w:ascii="Times New Roman" w:hAnsi="Times New Roman"/>
          <w:color w:val="000000"/>
          <w:sz w:val="24"/>
          <w:szCs w:val="24"/>
          <w:lang w:val="ru-RU" w:eastAsia="ru-RU"/>
        </w:rPr>
        <w:t>адекватное восприятие на слух текстов разных стилей и жанров;</w:t>
      </w:r>
    </w:p>
    <w:p w14:paraId="75006B74">
      <w:pPr>
        <w:numPr>
          <w:ilvl w:val="0"/>
          <w:numId w:val="1"/>
        </w:numPr>
        <w:shd w:val="clear" w:color="auto" w:fill="FFFFFF"/>
        <w:spacing w:after="0" w:line="240" w:lineRule="auto"/>
        <w:ind w:left="1286"/>
        <w:rPr>
          <w:rFonts w:ascii="Times New Roman" w:hAnsi="Times New Roman"/>
          <w:color w:val="000000"/>
          <w:sz w:val="24"/>
          <w:szCs w:val="24"/>
          <w:lang w:val="ru-RU" w:eastAsia="ru-RU"/>
        </w:rPr>
      </w:pPr>
      <w:r>
        <w:rPr>
          <w:rFonts w:ascii="Times New Roman" w:hAnsi="Times New Roman"/>
          <w:color w:val="000000"/>
          <w:sz w:val="24"/>
          <w:szCs w:val="24"/>
          <w:lang w:val="ru-RU" w:eastAsia="ru-RU"/>
        </w:rPr>
        <w:t>способность извлекать информацию из разных источников, включая средства массовой информации, компакт-диски учебного назначения, ресурсы Интернета; умение свободно пользоваться словарями различных типов, справочной литературой;</w:t>
      </w:r>
    </w:p>
    <w:p w14:paraId="2C274AA3">
      <w:pPr>
        <w:numPr>
          <w:ilvl w:val="0"/>
          <w:numId w:val="1"/>
        </w:numPr>
        <w:shd w:val="clear" w:color="auto" w:fill="FFFFFF"/>
        <w:spacing w:after="0" w:line="240" w:lineRule="auto"/>
        <w:ind w:left="1286"/>
        <w:rPr>
          <w:rFonts w:ascii="Times New Roman" w:hAnsi="Times New Roman"/>
          <w:color w:val="000000"/>
          <w:sz w:val="24"/>
          <w:szCs w:val="24"/>
          <w:lang w:val="ru-RU" w:eastAsia="ru-RU"/>
        </w:rPr>
      </w:pPr>
      <w:r>
        <w:rPr>
          <w:rFonts w:ascii="Times New Roman" w:hAnsi="Times New Roman"/>
          <w:color w:val="000000"/>
          <w:sz w:val="24"/>
          <w:szCs w:val="24"/>
          <w:lang w:val="ru-RU" w:eastAsia="ru-RU"/>
        </w:rPr>
        <w:t>овладение приемами отбора и систематизации материала на определенную тему; умение вести самостоятельный поиск информации, ее анализ и отбор;</w:t>
      </w:r>
    </w:p>
    <w:p w14:paraId="7A670EAD">
      <w:pPr>
        <w:numPr>
          <w:ilvl w:val="0"/>
          <w:numId w:val="1"/>
        </w:numPr>
        <w:shd w:val="clear" w:color="auto" w:fill="FFFFFF"/>
        <w:spacing w:after="0" w:line="240" w:lineRule="auto"/>
        <w:ind w:left="1286"/>
        <w:rPr>
          <w:rFonts w:ascii="Times New Roman" w:hAnsi="Times New Roman"/>
          <w:color w:val="000000"/>
          <w:sz w:val="24"/>
          <w:szCs w:val="24"/>
          <w:lang w:val="ru-RU" w:eastAsia="ru-RU"/>
        </w:rPr>
      </w:pPr>
      <w:r>
        <w:rPr>
          <w:rFonts w:ascii="Times New Roman" w:hAnsi="Times New Roman"/>
          <w:color w:val="000000"/>
          <w:sz w:val="24"/>
          <w:szCs w:val="24"/>
          <w:lang w:val="ru-RU" w:eastAsia="ru-RU"/>
        </w:rPr>
        <w:t>умение сопоставлять и сравнивать речевые высказывания с точки зрения их содержания, стилистических особенностей и использованных языковых средств;</w:t>
      </w:r>
    </w:p>
    <w:p w14:paraId="5EAAFD47">
      <w:pPr>
        <w:numPr>
          <w:ilvl w:val="0"/>
          <w:numId w:val="1"/>
        </w:numPr>
        <w:shd w:val="clear" w:color="auto" w:fill="FFFFFF"/>
        <w:spacing w:after="0" w:line="240" w:lineRule="auto"/>
        <w:ind w:left="1286"/>
        <w:rPr>
          <w:rFonts w:ascii="Times New Roman" w:hAnsi="Times New Roman"/>
          <w:color w:val="000000"/>
          <w:sz w:val="24"/>
          <w:szCs w:val="24"/>
          <w:lang w:val="ru-RU" w:eastAsia="ru-RU"/>
        </w:rPr>
      </w:pPr>
      <w:r>
        <w:rPr>
          <w:rFonts w:ascii="Times New Roman" w:hAnsi="Times New Roman"/>
          <w:color w:val="000000"/>
          <w:sz w:val="24"/>
          <w:szCs w:val="24"/>
          <w:lang w:val="ru-RU" w:eastAsia="ru-RU"/>
        </w:rPr>
        <w:t>способность определять цели предстоящей учебной деятельности (индивидуальной и коллективной), последовательность действий, а также оценивать достигнутые результаты и адекватно формулировать их в устной и письменной форме;</w:t>
      </w:r>
    </w:p>
    <w:p w14:paraId="60C38580">
      <w:pPr>
        <w:numPr>
          <w:ilvl w:val="0"/>
          <w:numId w:val="1"/>
        </w:numPr>
        <w:shd w:val="clear" w:color="auto" w:fill="FFFFFF"/>
        <w:spacing w:after="0" w:line="240" w:lineRule="auto"/>
        <w:ind w:left="1286"/>
        <w:rPr>
          <w:rFonts w:ascii="Times New Roman" w:hAnsi="Times New Roman"/>
          <w:color w:val="000000"/>
          <w:sz w:val="24"/>
          <w:szCs w:val="24"/>
          <w:lang w:val="ru-RU" w:eastAsia="ru-RU"/>
        </w:rPr>
      </w:pPr>
      <w:r>
        <w:rPr>
          <w:rFonts w:ascii="Times New Roman" w:hAnsi="Times New Roman"/>
          <w:color w:val="000000"/>
          <w:sz w:val="24"/>
          <w:szCs w:val="24"/>
          <w:lang w:val="ru-RU" w:eastAsia="ru-RU"/>
        </w:rPr>
        <w:t>умение воспроизводить прослушанный или прочитанный текст с разной степенью свернутости;</w:t>
      </w:r>
    </w:p>
    <w:p w14:paraId="47E5713E">
      <w:pPr>
        <w:numPr>
          <w:ilvl w:val="0"/>
          <w:numId w:val="1"/>
        </w:numPr>
        <w:shd w:val="clear" w:color="auto" w:fill="FFFFFF"/>
        <w:spacing w:after="0" w:line="240" w:lineRule="auto"/>
        <w:ind w:left="1286"/>
        <w:rPr>
          <w:rFonts w:ascii="Times New Roman" w:hAnsi="Times New Roman"/>
          <w:color w:val="000000"/>
          <w:sz w:val="24"/>
          <w:szCs w:val="24"/>
          <w:lang w:val="ru-RU" w:eastAsia="ru-RU"/>
        </w:rPr>
      </w:pPr>
      <w:r>
        <w:rPr>
          <w:rFonts w:ascii="Times New Roman" w:hAnsi="Times New Roman"/>
          <w:color w:val="000000"/>
          <w:sz w:val="24"/>
          <w:szCs w:val="24"/>
          <w:lang w:val="ru-RU" w:eastAsia="ru-RU"/>
        </w:rPr>
        <w:t>умение создавать устные и письменные тексты разных типов, стилей речи и жанров с учетом замысла, адресата и ситуации общения;</w:t>
      </w:r>
    </w:p>
    <w:p w14:paraId="48362706">
      <w:pPr>
        <w:numPr>
          <w:ilvl w:val="0"/>
          <w:numId w:val="1"/>
        </w:numPr>
        <w:shd w:val="clear" w:color="auto" w:fill="FFFFFF"/>
        <w:spacing w:after="0" w:line="240" w:lineRule="auto"/>
        <w:ind w:left="1286"/>
        <w:rPr>
          <w:rFonts w:ascii="Times New Roman" w:hAnsi="Times New Roman"/>
          <w:color w:val="000000"/>
          <w:sz w:val="24"/>
          <w:szCs w:val="24"/>
          <w:lang w:val="ru-RU" w:eastAsia="ru-RU"/>
        </w:rPr>
      </w:pPr>
      <w:r>
        <w:rPr>
          <w:rFonts w:ascii="Times New Roman" w:hAnsi="Times New Roman"/>
          <w:color w:val="000000"/>
          <w:sz w:val="24"/>
          <w:szCs w:val="24"/>
          <w:lang w:val="ru-RU" w:eastAsia="ru-RU"/>
        </w:rPr>
        <w:t>способность свободно, правильно излагать свои мысли в устной и письменной форме;</w:t>
      </w:r>
    </w:p>
    <w:p w14:paraId="6083E04D">
      <w:pPr>
        <w:numPr>
          <w:ilvl w:val="0"/>
          <w:numId w:val="1"/>
        </w:numPr>
        <w:shd w:val="clear" w:color="auto" w:fill="FFFFFF"/>
        <w:spacing w:after="0" w:line="240" w:lineRule="auto"/>
        <w:ind w:left="1286"/>
        <w:rPr>
          <w:rFonts w:ascii="Times New Roman" w:hAnsi="Times New Roman"/>
          <w:color w:val="000000"/>
          <w:sz w:val="24"/>
          <w:szCs w:val="24"/>
          <w:lang w:val="ru-RU" w:eastAsia="ru-RU"/>
        </w:rPr>
      </w:pPr>
      <w:r>
        <w:rPr>
          <w:rFonts w:ascii="Times New Roman" w:hAnsi="Times New Roman"/>
          <w:color w:val="000000"/>
          <w:sz w:val="24"/>
          <w:szCs w:val="24"/>
          <w:lang w:val="ru-RU" w:eastAsia="ru-RU"/>
        </w:rPr>
        <w:t xml:space="preserve">владение разными видами монолога и диалога; соблюдение в практике речевого общения основных орфоэпических, </w:t>
      </w:r>
    </w:p>
    <w:p w14:paraId="5A509E6F">
      <w:pPr>
        <w:shd w:val="clear" w:color="auto" w:fill="FFFFFF"/>
        <w:spacing w:after="0" w:line="240" w:lineRule="auto"/>
        <w:ind w:left="1286"/>
        <w:rPr>
          <w:rFonts w:ascii="Times New Roman" w:hAnsi="Times New Roman"/>
          <w:color w:val="000000"/>
          <w:sz w:val="24"/>
          <w:szCs w:val="24"/>
          <w:lang w:val="ru-RU" w:eastAsia="ru-RU"/>
        </w:rPr>
      </w:pPr>
      <w:r>
        <w:rPr>
          <w:rFonts w:ascii="Times New Roman" w:hAnsi="Times New Roman"/>
          <w:color w:val="000000"/>
          <w:sz w:val="24"/>
          <w:szCs w:val="24"/>
          <w:lang w:val="ru-RU" w:eastAsia="ru-RU"/>
        </w:rPr>
        <w:t>лексических, грамматических, стилистических норм современного русского литературного языка; соблюдение основных правил орфографии и пунктуации в процессе письменного общения;</w:t>
      </w:r>
    </w:p>
    <w:p w14:paraId="61DAEDB3">
      <w:pPr>
        <w:numPr>
          <w:ilvl w:val="0"/>
          <w:numId w:val="1"/>
        </w:numPr>
        <w:shd w:val="clear" w:color="auto" w:fill="FFFFFF"/>
        <w:spacing w:after="0" w:line="240" w:lineRule="auto"/>
        <w:ind w:left="1286"/>
        <w:rPr>
          <w:rFonts w:ascii="Times New Roman" w:hAnsi="Times New Roman"/>
          <w:color w:val="000000"/>
          <w:sz w:val="24"/>
          <w:szCs w:val="24"/>
          <w:lang w:val="ru-RU" w:eastAsia="ru-RU"/>
        </w:rPr>
      </w:pPr>
      <w:r>
        <w:rPr>
          <w:rFonts w:ascii="Times New Roman" w:hAnsi="Times New Roman"/>
          <w:color w:val="000000"/>
          <w:sz w:val="24"/>
          <w:szCs w:val="24"/>
          <w:lang w:val="ru-RU" w:eastAsia="ru-RU"/>
        </w:rPr>
        <w:t>способность участвовать в речевом общении, соблюдая нормы речевого этикета;</w:t>
      </w:r>
    </w:p>
    <w:p w14:paraId="26DDE304">
      <w:pPr>
        <w:numPr>
          <w:ilvl w:val="0"/>
          <w:numId w:val="1"/>
        </w:numPr>
        <w:shd w:val="clear" w:color="auto" w:fill="FFFFFF"/>
        <w:spacing w:after="0" w:line="240" w:lineRule="auto"/>
        <w:ind w:left="1286"/>
        <w:rPr>
          <w:rFonts w:ascii="Times New Roman" w:hAnsi="Times New Roman"/>
          <w:color w:val="000000"/>
          <w:sz w:val="24"/>
          <w:szCs w:val="24"/>
          <w:lang w:val="ru-RU" w:eastAsia="ru-RU"/>
        </w:rPr>
      </w:pPr>
      <w:r>
        <w:rPr>
          <w:rFonts w:ascii="Times New Roman" w:hAnsi="Times New Roman"/>
          <w:color w:val="000000"/>
          <w:sz w:val="24"/>
          <w:szCs w:val="24"/>
          <w:lang w:val="ru-RU" w:eastAsia="ru-RU"/>
        </w:rPr>
        <w:t>способность оценивать свою речь с точки зрения ее содержания, языкового оформления; умение находить грамматические и речевые ошибки, недочеты, исправлять их; умение совершенствовать и редактировать собственные тексты;</w:t>
      </w:r>
    </w:p>
    <w:p w14:paraId="295AD504">
      <w:pPr>
        <w:numPr>
          <w:ilvl w:val="0"/>
          <w:numId w:val="1"/>
        </w:numPr>
        <w:shd w:val="clear" w:color="auto" w:fill="FFFFFF"/>
        <w:spacing w:after="0" w:line="240" w:lineRule="auto"/>
        <w:ind w:left="1286"/>
        <w:rPr>
          <w:rFonts w:ascii="Times New Roman" w:hAnsi="Times New Roman"/>
          <w:color w:val="000000"/>
          <w:sz w:val="24"/>
          <w:szCs w:val="24"/>
          <w:lang w:val="ru-RU" w:eastAsia="ru-RU"/>
        </w:rPr>
      </w:pPr>
      <w:r>
        <w:rPr>
          <w:rFonts w:ascii="Times New Roman" w:hAnsi="Times New Roman"/>
          <w:color w:val="000000"/>
          <w:sz w:val="24"/>
          <w:szCs w:val="24"/>
          <w:lang w:val="ru-RU" w:eastAsia="ru-RU"/>
        </w:rPr>
        <w:t>умение выступать перед аудиторией сверстников с небольшими сообщениями, докладами;</w:t>
      </w:r>
    </w:p>
    <w:p w14:paraId="1CAAB5A6">
      <w:pPr>
        <w:shd w:val="clear" w:color="auto" w:fill="FFFFFF"/>
        <w:spacing w:after="0" w:line="240" w:lineRule="auto"/>
        <w:ind w:firstLine="568"/>
        <w:rPr>
          <w:rFonts w:ascii="Times New Roman" w:hAnsi="Times New Roman"/>
          <w:color w:val="000000"/>
          <w:sz w:val="24"/>
          <w:szCs w:val="24"/>
          <w:lang w:val="ru-RU" w:eastAsia="ru-RU"/>
        </w:rPr>
      </w:pPr>
      <w:r>
        <w:rPr>
          <w:rFonts w:ascii="Times New Roman" w:hAnsi="Times New Roman"/>
          <w:color w:val="000000"/>
          <w:sz w:val="24"/>
          <w:szCs w:val="24"/>
          <w:lang w:val="ru-RU" w:eastAsia="ru-RU"/>
        </w:rPr>
        <w:t>2) применение приобретенных знаний, умений и навыков в повседневной жизни; способность использовать родной язык как средство получения знаний по другим учебным предметам, применять полученные знания, умения и навыки анализа языковых явлений на межпредметном уровне (на уроках иностранного языка, литературы и др.);</w:t>
      </w:r>
    </w:p>
    <w:p w14:paraId="5C0767D0">
      <w:pPr>
        <w:shd w:val="clear" w:color="auto" w:fill="FFFFFF"/>
        <w:spacing w:after="0" w:line="240" w:lineRule="auto"/>
        <w:ind w:firstLine="568"/>
        <w:rPr>
          <w:rFonts w:ascii="Times New Roman" w:hAnsi="Times New Roman"/>
          <w:color w:val="000000"/>
          <w:sz w:val="24"/>
          <w:szCs w:val="24"/>
          <w:lang w:val="ru-RU" w:eastAsia="ru-RU"/>
        </w:rPr>
      </w:pPr>
      <w:r>
        <w:rPr>
          <w:rFonts w:ascii="Times New Roman" w:hAnsi="Times New Roman"/>
          <w:color w:val="000000"/>
          <w:sz w:val="24"/>
          <w:szCs w:val="24"/>
          <w:lang w:val="ru-RU" w:eastAsia="ru-RU"/>
        </w:rPr>
        <w:t>3) коммуникативно-целесообразное взаимодействие с окружающими людьми в процессе речевого общения, совместного выполнения какой-либо задачи, участия в спорах, обсуждениях; овладение национально-культурными нормами речевого поведения в различных ситуациях формального и неформального межличностного и межкультурного общения.</w:t>
      </w:r>
    </w:p>
    <w:p w14:paraId="23266D7B">
      <w:pPr>
        <w:shd w:val="clear" w:color="auto" w:fill="FFFFFF"/>
        <w:spacing w:after="0" w:line="240" w:lineRule="auto"/>
        <w:ind w:firstLine="568"/>
        <w:rPr>
          <w:rFonts w:ascii="Times New Roman" w:hAnsi="Times New Roman"/>
          <w:b/>
          <w:bCs/>
          <w:i/>
          <w:iCs/>
          <w:color w:val="000000"/>
          <w:sz w:val="24"/>
          <w:szCs w:val="24"/>
          <w:lang w:val="ru-RU" w:eastAsia="ru-RU"/>
        </w:rPr>
      </w:pPr>
      <w:r>
        <w:rPr>
          <w:rFonts w:ascii="Times New Roman" w:hAnsi="Times New Roman"/>
          <w:b/>
          <w:bCs/>
          <w:i/>
          <w:iCs/>
          <w:color w:val="000000"/>
          <w:sz w:val="24"/>
          <w:szCs w:val="24"/>
          <w:lang w:val="ru-RU" w:eastAsia="ru-RU"/>
        </w:rPr>
        <w:t>Предметные результаты:</w:t>
      </w:r>
    </w:p>
    <w:p w14:paraId="1442D623">
      <w:pPr>
        <w:spacing w:after="0" w:line="301" w:lineRule="atLeast"/>
        <w:ind w:firstLine="708"/>
        <w:rPr>
          <w:rFonts w:ascii="Times New Roman" w:hAnsi="Times New Roman"/>
          <w:color w:val="000000"/>
          <w:sz w:val="24"/>
          <w:szCs w:val="24"/>
          <w:lang w:val="ru-RU" w:eastAsia="ru-RU"/>
        </w:rPr>
      </w:pPr>
      <w:r>
        <w:rPr>
          <w:rFonts w:ascii="Times New Roman" w:hAnsi="Times New Roman"/>
          <w:color w:val="000000"/>
          <w:sz w:val="24"/>
          <w:szCs w:val="24"/>
          <w:lang w:val="ru-RU" w:eastAsia="ru-RU"/>
        </w:rPr>
        <w:t>Учащиеся должны знать определения основных изученных в 8 классе языковых явлений, речеведческих понятий, пунктуационных правил, обосновывать свои ответы, приводя нужные примеры.</w:t>
      </w:r>
    </w:p>
    <w:p w14:paraId="631DB702">
      <w:pPr>
        <w:spacing w:after="0" w:line="240" w:lineRule="auto"/>
        <w:ind w:firstLine="360"/>
        <w:rPr>
          <w:rFonts w:ascii="Times New Roman" w:hAnsi="Times New Roman"/>
          <w:color w:val="000000"/>
          <w:sz w:val="24"/>
          <w:szCs w:val="24"/>
          <w:lang w:val="ru-RU" w:eastAsia="ru-RU"/>
        </w:rPr>
      </w:pPr>
      <w:r>
        <w:rPr>
          <w:rFonts w:ascii="Times New Roman" w:hAnsi="Times New Roman"/>
          <w:color w:val="000000"/>
          <w:sz w:val="24"/>
          <w:szCs w:val="24"/>
          <w:lang w:val="ru-RU" w:eastAsia="ru-RU"/>
        </w:rPr>
        <w:t>К концу 8 класса учащиеся должны овладеть следующими</w:t>
      </w:r>
      <w:r>
        <w:rPr>
          <w:rFonts w:ascii="Times New Roman" w:hAnsi="Times New Roman"/>
          <w:color w:val="000000"/>
          <w:sz w:val="24"/>
          <w:szCs w:val="24"/>
          <w:lang w:eastAsia="ru-RU"/>
        </w:rPr>
        <w:t> </w:t>
      </w:r>
      <w:r>
        <w:rPr>
          <w:rFonts w:ascii="Times New Roman" w:hAnsi="Times New Roman"/>
          <w:b/>
          <w:bCs/>
          <w:color w:val="000000"/>
          <w:sz w:val="24"/>
          <w:szCs w:val="24"/>
          <w:lang w:val="ru-RU" w:eastAsia="ru-RU"/>
        </w:rPr>
        <w:t>умениями и навыками:</w:t>
      </w:r>
    </w:p>
    <w:p w14:paraId="0602ADB5">
      <w:pPr>
        <w:numPr>
          <w:ilvl w:val="0"/>
          <w:numId w:val="2"/>
        </w:numPr>
        <w:spacing w:after="0" w:line="240" w:lineRule="auto"/>
        <w:rPr>
          <w:rFonts w:ascii="Times New Roman" w:hAnsi="Times New Roman"/>
          <w:color w:val="000000"/>
          <w:sz w:val="24"/>
          <w:szCs w:val="24"/>
          <w:lang w:val="ru-RU" w:eastAsia="ru-RU"/>
        </w:rPr>
      </w:pPr>
      <w:r>
        <w:rPr>
          <w:rFonts w:ascii="Times New Roman" w:hAnsi="Times New Roman"/>
          <w:color w:val="000000"/>
          <w:sz w:val="24"/>
          <w:szCs w:val="24"/>
          <w:lang w:val="ru-RU" w:eastAsia="ru-RU"/>
        </w:rPr>
        <w:t xml:space="preserve">производить синтаксический </w:t>
      </w:r>
      <w:r>
        <w:rPr>
          <w:rFonts w:ascii="Times New Roman" w:hAnsi="Times New Roman"/>
          <w:color w:val="000000"/>
          <w:sz w:val="24"/>
          <w:szCs w:val="24"/>
          <w:lang w:eastAsia="ru-RU"/>
        </w:rPr>
        <w:t> </w:t>
      </w:r>
      <w:r>
        <w:rPr>
          <w:rFonts w:ascii="Times New Roman" w:hAnsi="Times New Roman"/>
          <w:color w:val="000000"/>
          <w:sz w:val="24"/>
          <w:szCs w:val="24"/>
          <w:lang w:val="ru-RU" w:eastAsia="ru-RU"/>
        </w:rPr>
        <w:t>разбор словосочетаний, простых двусоставных и односоставных предложений, предложений с прямой речью;</w:t>
      </w:r>
    </w:p>
    <w:p w14:paraId="2FCEB466">
      <w:pPr>
        <w:numPr>
          <w:ilvl w:val="0"/>
          <w:numId w:val="2"/>
        </w:numPr>
        <w:spacing w:after="0" w:line="240" w:lineRule="auto"/>
        <w:rPr>
          <w:rFonts w:ascii="Times New Roman" w:hAnsi="Times New Roman"/>
          <w:color w:val="000000"/>
          <w:sz w:val="24"/>
          <w:szCs w:val="24"/>
          <w:lang w:val="ru-RU" w:eastAsia="ru-RU"/>
        </w:rPr>
      </w:pPr>
      <w:r>
        <w:rPr>
          <w:rFonts w:ascii="Times New Roman" w:hAnsi="Times New Roman"/>
          <w:color w:val="000000"/>
          <w:sz w:val="24"/>
          <w:szCs w:val="24"/>
          <w:lang w:val="ru-RU" w:eastAsia="ru-RU"/>
        </w:rPr>
        <w:t>составлять простые двусоставные и односоставные предложения, осложненные однородными и обособленными членами, вводными словами (и предложениями), обращениями;</w:t>
      </w:r>
    </w:p>
    <w:p w14:paraId="27EB7703">
      <w:pPr>
        <w:numPr>
          <w:ilvl w:val="0"/>
          <w:numId w:val="2"/>
        </w:numPr>
        <w:spacing w:after="0" w:line="240" w:lineRule="auto"/>
        <w:rPr>
          <w:rFonts w:ascii="Times New Roman" w:hAnsi="Times New Roman"/>
          <w:color w:val="000000"/>
          <w:sz w:val="24"/>
          <w:szCs w:val="24"/>
          <w:lang w:val="ru-RU" w:eastAsia="ru-RU"/>
        </w:rPr>
      </w:pPr>
      <w:r>
        <w:rPr>
          <w:rFonts w:ascii="Times New Roman" w:hAnsi="Times New Roman"/>
          <w:color w:val="000000"/>
          <w:sz w:val="24"/>
          <w:szCs w:val="24"/>
          <w:lang w:val="ru-RU" w:eastAsia="ru-RU"/>
        </w:rPr>
        <w:t>пользоваться синтаксическими синонимами в соответствии с содержанием и стилем речи;</w:t>
      </w:r>
    </w:p>
    <w:p w14:paraId="0F416C49">
      <w:pPr>
        <w:numPr>
          <w:ilvl w:val="0"/>
          <w:numId w:val="2"/>
        </w:numPr>
        <w:spacing w:after="0" w:line="240" w:lineRule="auto"/>
        <w:rPr>
          <w:rFonts w:ascii="Times New Roman" w:hAnsi="Times New Roman"/>
          <w:color w:val="000000"/>
          <w:sz w:val="24"/>
          <w:szCs w:val="24"/>
          <w:lang w:val="ru-RU" w:eastAsia="ru-RU"/>
        </w:rPr>
      </w:pPr>
      <w:r>
        <w:rPr>
          <w:rFonts w:ascii="Times New Roman" w:hAnsi="Times New Roman"/>
          <w:color w:val="000000"/>
          <w:sz w:val="24"/>
          <w:szCs w:val="24"/>
          <w:lang w:val="ru-RU" w:eastAsia="ru-RU"/>
        </w:rPr>
        <w:t>соблюдать нормы литературного языка в пределах изученного материала.</w:t>
      </w:r>
    </w:p>
    <w:p w14:paraId="5BE3D6DA">
      <w:pPr>
        <w:spacing w:after="0" w:line="240" w:lineRule="auto"/>
        <w:ind w:firstLine="360"/>
        <w:rPr>
          <w:rFonts w:ascii="Times New Roman" w:hAnsi="Times New Roman"/>
          <w:color w:val="000000"/>
          <w:sz w:val="24"/>
          <w:szCs w:val="24"/>
          <w:lang w:val="ru-RU" w:eastAsia="ru-RU"/>
        </w:rPr>
      </w:pPr>
      <w:r>
        <w:rPr>
          <w:rFonts w:ascii="Times New Roman" w:hAnsi="Times New Roman"/>
          <w:b/>
          <w:bCs/>
          <w:iCs/>
          <w:color w:val="000000"/>
          <w:sz w:val="24"/>
          <w:szCs w:val="24"/>
          <w:lang w:val="ru-RU" w:eastAsia="ru-RU"/>
        </w:rPr>
        <w:t>По пунктуации</w:t>
      </w:r>
    </w:p>
    <w:p w14:paraId="4EB65B16">
      <w:pPr>
        <w:spacing w:after="0" w:line="240" w:lineRule="auto"/>
        <w:ind w:firstLine="540"/>
        <w:rPr>
          <w:rFonts w:ascii="Times New Roman" w:hAnsi="Times New Roman"/>
          <w:color w:val="000000"/>
          <w:sz w:val="24"/>
          <w:szCs w:val="24"/>
          <w:lang w:val="ru-RU" w:eastAsia="ru-RU"/>
        </w:rPr>
      </w:pPr>
      <w:r>
        <w:rPr>
          <w:rFonts w:ascii="Times New Roman" w:hAnsi="Times New Roman"/>
          <w:color w:val="000000"/>
          <w:sz w:val="24"/>
          <w:szCs w:val="24"/>
          <w:lang w:val="ru-RU" w:eastAsia="ru-RU"/>
        </w:rPr>
        <w:t>Находить в предложении смысловые отрезки, которые необходимо выделить знаками препинания и расставлять их в предложении в соответствии с изученными правилами.</w:t>
      </w:r>
    </w:p>
    <w:p w14:paraId="44D1386E">
      <w:pPr>
        <w:spacing w:after="0" w:line="240" w:lineRule="auto"/>
        <w:ind w:firstLine="540"/>
        <w:rPr>
          <w:rFonts w:ascii="Times New Roman" w:hAnsi="Times New Roman"/>
          <w:color w:val="000000"/>
          <w:sz w:val="24"/>
          <w:szCs w:val="24"/>
          <w:lang w:val="ru-RU" w:eastAsia="ru-RU"/>
        </w:rPr>
      </w:pPr>
      <w:r>
        <w:rPr>
          <w:rFonts w:ascii="Times New Roman" w:hAnsi="Times New Roman"/>
          <w:color w:val="000000"/>
          <w:sz w:val="24"/>
          <w:szCs w:val="24"/>
          <w:lang w:val="ru-RU" w:eastAsia="ru-RU"/>
        </w:rPr>
        <w:t>Ставить знаки препинания в простых предложениях</w:t>
      </w:r>
    </w:p>
    <w:p w14:paraId="4A5CDB78">
      <w:pPr>
        <w:numPr>
          <w:ilvl w:val="0"/>
          <w:numId w:val="3"/>
        </w:numPr>
        <w:spacing w:after="0" w:line="240" w:lineRule="auto"/>
        <w:rPr>
          <w:rFonts w:ascii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/>
          <w:color w:val="000000"/>
          <w:sz w:val="24"/>
          <w:szCs w:val="24"/>
          <w:lang w:eastAsia="ru-RU"/>
        </w:rPr>
        <w:t>с однородными членами,</w:t>
      </w:r>
    </w:p>
    <w:p w14:paraId="36AA854E">
      <w:pPr>
        <w:numPr>
          <w:ilvl w:val="0"/>
          <w:numId w:val="3"/>
        </w:numPr>
        <w:spacing w:after="0" w:line="240" w:lineRule="auto"/>
        <w:rPr>
          <w:rFonts w:ascii="Times New Roman" w:hAnsi="Times New Roman"/>
          <w:color w:val="000000"/>
          <w:sz w:val="24"/>
          <w:szCs w:val="24"/>
          <w:lang w:val="ru-RU" w:eastAsia="ru-RU"/>
        </w:rPr>
      </w:pPr>
      <w:r>
        <w:rPr>
          <w:rFonts w:ascii="Times New Roman" w:hAnsi="Times New Roman"/>
          <w:color w:val="000000"/>
          <w:sz w:val="24"/>
          <w:szCs w:val="24"/>
          <w:lang w:val="ru-RU" w:eastAsia="ru-RU"/>
        </w:rPr>
        <w:t>при обособленных второстепенных уточняющих членах предложения,</w:t>
      </w:r>
    </w:p>
    <w:p w14:paraId="46C8D5B5">
      <w:pPr>
        <w:numPr>
          <w:ilvl w:val="0"/>
          <w:numId w:val="3"/>
        </w:numPr>
        <w:spacing w:after="0" w:line="240" w:lineRule="auto"/>
        <w:rPr>
          <w:rFonts w:ascii="Times New Roman" w:hAnsi="Times New Roman"/>
          <w:color w:val="000000"/>
          <w:sz w:val="24"/>
          <w:szCs w:val="24"/>
          <w:lang w:val="ru-RU" w:eastAsia="ru-RU"/>
        </w:rPr>
      </w:pPr>
      <w:r>
        <w:rPr>
          <w:rFonts w:ascii="Times New Roman" w:hAnsi="Times New Roman"/>
          <w:color w:val="000000"/>
          <w:sz w:val="24"/>
          <w:szCs w:val="24"/>
          <w:lang w:val="ru-RU" w:eastAsia="ru-RU"/>
        </w:rPr>
        <w:t>в предложениях с прямой и косвенной речью,</w:t>
      </w:r>
    </w:p>
    <w:p w14:paraId="21BB4876">
      <w:pPr>
        <w:numPr>
          <w:ilvl w:val="0"/>
          <w:numId w:val="3"/>
        </w:numPr>
        <w:spacing w:after="0" w:line="240" w:lineRule="auto"/>
        <w:rPr>
          <w:rFonts w:ascii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/>
          <w:color w:val="000000"/>
          <w:sz w:val="24"/>
          <w:szCs w:val="24"/>
          <w:lang w:eastAsia="ru-RU"/>
        </w:rPr>
        <w:t>при цитировании, обращении,</w:t>
      </w:r>
    </w:p>
    <w:p w14:paraId="28D7AA30">
      <w:pPr>
        <w:numPr>
          <w:ilvl w:val="0"/>
          <w:numId w:val="3"/>
        </w:numPr>
        <w:spacing w:after="0" w:line="240" w:lineRule="auto"/>
        <w:rPr>
          <w:rFonts w:ascii="Times New Roman" w:hAnsi="Times New Roman"/>
          <w:color w:val="000000"/>
          <w:sz w:val="24"/>
          <w:szCs w:val="24"/>
          <w:lang w:val="ru-RU" w:eastAsia="ru-RU"/>
        </w:rPr>
      </w:pPr>
      <w:r>
        <w:rPr>
          <w:rFonts w:ascii="Times New Roman" w:hAnsi="Times New Roman"/>
          <w:color w:val="000000"/>
          <w:sz w:val="24"/>
          <w:szCs w:val="24"/>
          <w:lang w:val="ru-RU" w:eastAsia="ru-RU"/>
        </w:rPr>
        <w:t>при междометиях, вводных словах и предложениях.</w:t>
      </w:r>
    </w:p>
    <w:p w14:paraId="74A8CCAD">
      <w:pPr>
        <w:spacing w:after="0" w:line="240" w:lineRule="auto"/>
        <w:ind w:firstLine="540"/>
        <w:rPr>
          <w:rFonts w:ascii="Times New Roman" w:hAnsi="Times New Roman"/>
          <w:color w:val="000000"/>
          <w:sz w:val="24"/>
          <w:szCs w:val="24"/>
          <w:lang w:val="ru-RU" w:eastAsia="ru-RU"/>
        </w:rPr>
      </w:pPr>
      <w:r>
        <w:rPr>
          <w:rFonts w:ascii="Times New Roman" w:hAnsi="Times New Roman"/>
          <w:color w:val="000000"/>
          <w:sz w:val="24"/>
          <w:szCs w:val="24"/>
          <w:lang w:val="ru-RU" w:eastAsia="ru-RU"/>
        </w:rPr>
        <w:t>Ставить тире в нужных случаях между подлежащим и сказуемым.</w:t>
      </w:r>
    </w:p>
    <w:p w14:paraId="0AC0EF81">
      <w:pPr>
        <w:spacing w:after="0" w:line="240" w:lineRule="auto"/>
        <w:ind w:firstLine="360"/>
        <w:rPr>
          <w:rFonts w:ascii="Times New Roman" w:hAnsi="Times New Roman"/>
          <w:color w:val="000000"/>
          <w:sz w:val="24"/>
          <w:szCs w:val="24"/>
          <w:lang w:val="ru-RU" w:eastAsia="ru-RU"/>
        </w:rPr>
      </w:pPr>
      <w:r>
        <w:rPr>
          <w:rFonts w:ascii="Times New Roman" w:hAnsi="Times New Roman"/>
          <w:b/>
          <w:bCs/>
          <w:iCs/>
          <w:color w:val="000000"/>
          <w:sz w:val="24"/>
          <w:szCs w:val="24"/>
          <w:lang w:val="ru-RU" w:eastAsia="ru-RU"/>
        </w:rPr>
        <w:t>По орфографии</w:t>
      </w:r>
    </w:p>
    <w:p w14:paraId="26B0D5A5">
      <w:pPr>
        <w:spacing w:after="0" w:line="240" w:lineRule="auto"/>
        <w:ind w:firstLine="708"/>
        <w:rPr>
          <w:rFonts w:ascii="Times New Roman" w:hAnsi="Times New Roman"/>
          <w:color w:val="000000"/>
          <w:sz w:val="24"/>
          <w:szCs w:val="24"/>
          <w:lang w:val="ru-RU" w:eastAsia="ru-RU"/>
        </w:rPr>
      </w:pPr>
      <w:r>
        <w:rPr>
          <w:rFonts w:ascii="Times New Roman" w:hAnsi="Times New Roman"/>
          <w:iCs/>
          <w:color w:val="000000"/>
          <w:sz w:val="24"/>
          <w:szCs w:val="24"/>
          <w:lang w:eastAsia="ru-RU"/>
        </w:rPr>
        <w:t> </w:t>
      </w:r>
      <w:r>
        <w:rPr>
          <w:rFonts w:ascii="Times New Roman" w:hAnsi="Times New Roman"/>
          <w:color w:val="000000"/>
          <w:sz w:val="24"/>
          <w:szCs w:val="24"/>
          <w:lang w:val="ru-RU" w:eastAsia="ru-RU"/>
        </w:rPr>
        <w:t>Находить в словах изученные орфограммы, обосновывать их выбор, правильно писать слова с изученными орфограммами, находить и исправлять орфографические ошибки.</w:t>
      </w:r>
    </w:p>
    <w:p w14:paraId="6900F41B">
      <w:pPr>
        <w:spacing w:after="0" w:line="240" w:lineRule="auto"/>
        <w:ind w:firstLine="708"/>
        <w:rPr>
          <w:rFonts w:ascii="Times New Roman" w:hAnsi="Times New Roman"/>
          <w:color w:val="000000"/>
          <w:sz w:val="24"/>
          <w:szCs w:val="24"/>
          <w:lang w:val="ru-RU" w:eastAsia="ru-RU"/>
        </w:rPr>
      </w:pPr>
      <w:r>
        <w:rPr>
          <w:rFonts w:ascii="Times New Roman" w:hAnsi="Times New Roman"/>
          <w:color w:val="000000"/>
          <w:sz w:val="24"/>
          <w:szCs w:val="24"/>
          <w:lang w:val="ru-RU" w:eastAsia="ru-RU"/>
        </w:rPr>
        <w:t>Правильно писать изученные в 8 классе слова с непроверяемыми орфограммами</w:t>
      </w:r>
      <w:r>
        <w:rPr>
          <w:rFonts w:ascii="Times New Roman" w:hAnsi="Times New Roman"/>
          <w:iCs/>
          <w:color w:val="000000"/>
          <w:sz w:val="24"/>
          <w:szCs w:val="24"/>
          <w:lang w:val="ru-RU" w:eastAsia="ru-RU"/>
        </w:rPr>
        <w:t>.</w:t>
      </w:r>
    </w:p>
    <w:p w14:paraId="64A18F7D">
      <w:pPr>
        <w:spacing w:after="0" w:line="240" w:lineRule="auto"/>
        <w:ind w:firstLine="360"/>
        <w:rPr>
          <w:rFonts w:ascii="Times New Roman" w:hAnsi="Times New Roman"/>
          <w:color w:val="000000"/>
          <w:sz w:val="24"/>
          <w:szCs w:val="24"/>
          <w:lang w:val="ru-RU" w:eastAsia="ru-RU"/>
        </w:rPr>
      </w:pPr>
      <w:r>
        <w:rPr>
          <w:rFonts w:ascii="Times New Roman" w:hAnsi="Times New Roman"/>
          <w:b/>
          <w:bCs/>
          <w:iCs/>
          <w:color w:val="000000"/>
          <w:sz w:val="24"/>
          <w:szCs w:val="24"/>
          <w:lang w:val="ru-RU" w:eastAsia="ru-RU"/>
        </w:rPr>
        <w:t>По связной речи</w:t>
      </w:r>
    </w:p>
    <w:p w14:paraId="250AACE4">
      <w:pPr>
        <w:spacing w:after="0" w:line="240" w:lineRule="auto"/>
        <w:ind w:firstLine="540"/>
        <w:rPr>
          <w:rFonts w:ascii="Times New Roman" w:hAnsi="Times New Roman"/>
          <w:color w:val="000000"/>
          <w:sz w:val="24"/>
          <w:szCs w:val="24"/>
          <w:lang w:val="ru-RU" w:eastAsia="ru-RU"/>
        </w:rPr>
      </w:pPr>
      <w:r>
        <w:rPr>
          <w:rFonts w:ascii="Times New Roman" w:hAnsi="Times New Roman"/>
          <w:iCs/>
          <w:color w:val="000000"/>
          <w:sz w:val="24"/>
          <w:szCs w:val="24"/>
          <w:lang w:eastAsia="ru-RU"/>
        </w:rPr>
        <w:t> </w:t>
      </w:r>
      <w:r>
        <w:rPr>
          <w:rFonts w:ascii="Times New Roman" w:hAnsi="Times New Roman"/>
          <w:color w:val="000000"/>
          <w:sz w:val="24"/>
          <w:szCs w:val="24"/>
          <w:lang w:val="ru-RU" w:eastAsia="ru-RU"/>
        </w:rPr>
        <w:t>Определять тип и стиль текста</w:t>
      </w:r>
      <w:r>
        <w:rPr>
          <w:rFonts w:ascii="Times New Roman" w:hAnsi="Times New Roman"/>
          <w:iCs/>
          <w:color w:val="000000"/>
          <w:sz w:val="24"/>
          <w:szCs w:val="24"/>
          <w:lang w:val="ru-RU" w:eastAsia="ru-RU"/>
        </w:rPr>
        <w:t>.</w:t>
      </w:r>
      <w:r>
        <w:rPr>
          <w:rFonts w:ascii="Times New Roman" w:hAnsi="Times New Roman"/>
          <w:color w:val="000000"/>
          <w:sz w:val="24"/>
          <w:szCs w:val="24"/>
          <w:lang w:eastAsia="ru-RU"/>
        </w:rPr>
        <w:t> </w:t>
      </w:r>
    </w:p>
    <w:p w14:paraId="259771AF">
      <w:pPr>
        <w:spacing w:after="0" w:line="240" w:lineRule="auto"/>
        <w:ind w:firstLine="708"/>
        <w:rPr>
          <w:rFonts w:ascii="Times New Roman" w:hAnsi="Times New Roman"/>
          <w:color w:val="000000"/>
          <w:sz w:val="24"/>
          <w:szCs w:val="24"/>
          <w:lang w:val="ru-RU" w:eastAsia="ru-RU"/>
        </w:rPr>
      </w:pPr>
      <w:r>
        <w:rPr>
          <w:rFonts w:ascii="Times New Roman" w:hAnsi="Times New Roman"/>
          <w:color w:val="000000"/>
          <w:sz w:val="24"/>
          <w:szCs w:val="24"/>
          <w:lang w:val="ru-RU" w:eastAsia="ru-RU"/>
        </w:rPr>
        <w:t xml:space="preserve">Подробно и выборочно </w:t>
      </w:r>
      <w:r>
        <w:rPr>
          <w:rFonts w:ascii="Times New Roman" w:hAnsi="Times New Roman"/>
          <w:color w:val="000000"/>
          <w:sz w:val="24"/>
          <w:szCs w:val="24"/>
          <w:lang w:eastAsia="ru-RU"/>
        </w:rPr>
        <w:t> </w:t>
      </w:r>
      <w:r>
        <w:rPr>
          <w:rFonts w:ascii="Times New Roman" w:hAnsi="Times New Roman"/>
          <w:color w:val="000000"/>
          <w:sz w:val="24"/>
          <w:szCs w:val="24"/>
          <w:lang w:val="ru-RU" w:eastAsia="ru-RU"/>
        </w:rPr>
        <w:t xml:space="preserve">излагать повествовательные </w:t>
      </w:r>
      <w:r>
        <w:rPr>
          <w:rFonts w:ascii="Times New Roman" w:hAnsi="Times New Roman"/>
          <w:color w:val="000000"/>
          <w:sz w:val="24"/>
          <w:szCs w:val="24"/>
          <w:lang w:eastAsia="ru-RU"/>
        </w:rPr>
        <w:t> </w:t>
      </w:r>
      <w:r>
        <w:rPr>
          <w:rFonts w:ascii="Times New Roman" w:hAnsi="Times New Roman"/>
          <w:color w:val="000000"/>
          <w:sz w:val="24"/>
          <w:szCs w:val="24"/>
          <w:lang w:val="ru-RU" w:eastAsia="ru-RU"/>
        </w:rPr>
        <w:t>тексты с элементами описания местности, архитектурных памятников.</w:t>
      </w:r>
    </w:p>
    <w:p w14:paraId="3DF10BA9">
      <w:pPr>
        <w:spacing w:after="0" w:line="240" w:lineRule="auto"/>
        <w:ind w:firstLine="708"/>
        <w:rPr>
          <w:rFonts w:ascii="Times New Roman" w:hAnsi="Times New Roman"/>
          <w:color w:val="000000"/>
          <w:sz w:val="24"/>
          <w:szCs w:val="24"/>
          <w:lang w:val="ru-RU" w:eastAsia="ru-RU"/>
        </w:rPr>
      </w:pPr>
      <w:r>
        <w:rPr>
          <w:rFonts w:ascii="Times New Roman" w:hAnsi="Times New Roman"/>
          <w:color w:val="000000"/>
          <w:sz w:val="24"/>
          <w:szCs w:val="24"/>
          <w:lang w:val="ru-RU" w:eastAsia="ru-RU"/>
        </w:rPr>
        <w:t>Писать сочинения – описания (сравнительная характеристика знакомы лиц, описание местности, памятника культуры или истории), сочинения – рассуждения на морально-этическую тему.</w:t>
      </w:r>
    </w:p>
    <w:p w14:paraId="63591800">
      <w:pPr>
        <w:spacing w:after="0" w:line="240" w:lineRule="auto"/>
        <w:ind w:firstLine="708"/>
        <w:rPr>
          <w:rFonts w:ascii="Times New Roman" w:hAnsi="Times New Roman"/>
          <w:color w:val="000000"/>
          <w:sz w:val="24"/>
          <w:szCs w:val="24"/>
          <w:lang w:val="ru-RU" w:eastAsia="ru-RU"/>
        </w:rPr>
      </w:pPr>
      <w:r>
        <w:rPr>
          <w:rFonts w:ascii="Times New Roman" w:hAnsi="Times New Roman"/>
          <w:color w:val="000000"/>
          <w:sz w:val="24"/>
          <w:szCs w:val="24"/>
          <w:lang w:val="ru-RU" w:eastAsia="ru-RU"/>
        </w:rPr>
        <w:t>Совершенствовать изложение и сочинение в соответствии с темой, основной мыслью и стилем, находить и исправлять различные языковые ошибки.</w:t>
      </w:r>
      <w:r>
        <w:rPr>
          <w:rFonts w:ascii="Times New Roman" w:hAnsi="Times New Roman"/>
          <w:color w:val="000000"/>
          <w:sz w:val="24"/>
          <w:szCs w:val="24"/>
          <w:lang w:eastAsia="ru-RU"/>
        </w:rPr>
        <w:t> </w:t>
      </w:r>
      <w:r>
        <w:rPr>
          <w:rFonts w:ascii="Times New Roman" w:hAnsi="Times New Roman"/>
          <w:iCs/>
          <w:color w:val="000000"/>
          <w:sz w:val="24"/>
          <w:szCs w:val="24"/>
          <w:lang w:eastAsia="ru-RU"/>
        </w:rPr>
        <w:t> </w:t>
      </w:r>
      <w:r>
        <w:rPr>
          <w:rFonts w:ascii="Times New Roman" w:hAnsi="Times New Roman"/>
          <w:color w:val="000000"/>
          <w:sz w:val="24"/>
          <w:szCs w:val="24"/>
          <w:lang w:eastAsia="ru-RU"/>
        </w:rPr>
        <w:t> </w:t>
      </w:r>
    </w:p>
    <w:p w14:paraId="6BFAAE62">
      <w:pPr>
        <w:spacing w:after="0" w:line="240" w:lineRule="auto"/>
        <w:ind w:firstLine="708"/>
        <w:rPr>
          <w:rFonts w:ascii="Times New Roman" w:hAnsi="Times New Roman"/>
          <w:color w:val="000000"/>
          <w:sz w:val="24"/>
          <w:szCs w:val="24"/>
          <w:lang w:val="ru-RU" w:eastAsia="ru-RU"/>
        </w:rPr>
      </w:pPr>
      <w:r>
        <w:rPr>
          <w:rFonts w:ascii="Times New Roman" w:hAnsi="Times New Roman"/>
          <w:color w:val="000000"/>
          <w:sz w:val="24"/>
          <w:szCs w:val="24"/>
          <w:lang w:val="ru-RU" w:eastAsia="ru-RU"/>
        </w:rPr>
        <w:t xml:space="preserve">Адекватно воспринимать и создавать тексты публицистического </w:t>
      </w:r>
      <w:r>
        <w:rPr>
          <w:rFonts w:ascii="Times New Roman" w:hAnsi="Times New Roman"/>
          <w:color w:val="000000"/>
          <w:sz w:val="24"/>
          <w:szCs w:val="24"/>
          <w:lang w:eastAsia="ru-RU"/>
        </w:rPr>
        <w:t> </w:t>
      </w:r>
      <w:r>
        <w:rPr>
          <w:rFonts w:ascii="Times New Roman" w:hAnsi="Times New Roman"/>
          <w:color w:val="000000"/>
          <w:sz w:val="24"/>
          <w:szCs w:val="24"/>
          <w:lang w:val="ru-RU" w:eastAsia="ru-RU"/>
        </w:rPr>
        <w:t>стиля на доступные темы.</w:t>
      </w:r>
    </w:p>
    <w:p w14:paraId="0B00E582">
      <w:pPr>
        <w:spacing w:after="0" w:line="240" w:lineRule="auto"/>
        <w:ind w:firstLine="708"/>
        <w:rPr>
          <w:rFonts w:ascii="Times New Roman" w:hAnsi="Times New Roman"/>
          <w:color w:val="000000"/>
          <w:sz w:val="24"/>
          <w:szCs w:val="24"/>
          <w:lang w:val="ru-RU" w:eastAsia="ru-RU"/>
        </w:rPr>
      </w:pPr>
      <w:r>
        <w:rPr>
          <w:rFonts w:ascii="Times New Roman" w:hAnsi="Times New Roman"/>
          <w:color w:val="000000"/>
          <w:sz w:val="24"/>
          <w:szCs w:val="24"/>
          <w:lang w:val="ru-RU" w:eastAsia="ru-RU"/>
        </w:rPr>
        <w:t>Уметь просто и в то же время выразительно выступать перед слушателями по общественно важным проблемам.</w:t>
      </w:r>
    </w:p>
    <w:p w14:paraId="39DB6473">
      <w:pPr>
        <w:rPr>
          <w:rFonts w:ascii="Times New Roman" w:hAnsi="Times New Roman"/>
          <w:sz w:val="24"/>
          <w:szCs w:val="24"/>
          <w:lang w:val="ru-RU"/>
        </w:rPr>
      </w:pPr>
    </w:p>
    <w:p w14:paraId="3CE60FC9">
      <w:pPr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t>Рабочая программа учебного курса по русскому языку разработана с учетом рабочей программы воспитания МБОУ «Аргуновская ОШ №11» на уровне ООО.</w:t>
      </w:r>
    </w:p>
    <w:p w14:paraId="60F860FE">
      <w:pPr>
        <w:widowControl w:val="0"/>
        <w:tabs>
          <w:tab w:val="left" w:pos="284"/>
        </w:tabs>
        <w:autoSpaceDE w:val="0"/>
        <w:autoSpaceDN w:val="0"/>
        <w:spacing w:after="0" w:line="240" w:lineRule="auto"/>
        <w:ind w:right="224"/>
        <w:contextualSpacing/>
        <w:jc w:val="both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t>В воспитании детей подросткового возраста (</w:t>
      </w:r>
      <w:r>
        <w:rPr>
          <w:rFonts w:ascii="Times New Roman" w:hAnsi="Times New Roman"/>
          <w:b/>
          <w:i/>
          <w:sz w:val="24"/>
          <w:szCs w:val="24"/>
          <w:lang w:val="ru-RU"/>
        </w:rPr>
        <w:t>уровень основного общего образования</w:t>
      </w:r>
      <w:r>
        <w:rPr>
          <w:rFonts w:ascii="Times New Roman" w:hAnsi="Times New Roman"/>
          <w:sz w:val="24"/>
          <w:szCs w:val="24"/>
          <w:lang w:val="ru-RU"/>
        </w:rPr>
        <w:t>) таким приоритетом является создание благоприятных условий для:</w:t>
      </w:r>
    </w:p>
    <w:p w14:paraId="33ADDB59">
      <w:pPr>
        <w:widowControl w:val="0"/>
        <w:numPr>
          <w:ilvl w:val="0"/>
          <w:numId w:val="4"/>
        </w:numPr>
        <w:tabs>
          <w:tab w:val="left" w:pos="284"/>
          <w:tab w:val="left" w:pos="1053"/>
          <w:tab w:val="left" w:pos="1054"/>
          <w:tab w:val="left" w:pos="2777"/>
        </w:tabs>
        <w:autoSpaceDE w:val="0"/>
        <w:autoSpaceDN w:val="0"/>
        <w:spacing w:before="4" w:after="0" w:line="235" w:lineRule="auto"/>
        <w:ind w:left="0" w:right="224" w:firstLine="0"/>
        <w:contextualSpacing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t>становления</w:t>
      </w:r>
      <w:r>
        <w:rPr>
          <w:rFonts w:ascii="Times New Roman" w:hAnsi="Times New Roman"/>
          <w:sz w:val="24"/>
          <w:szCs w:val="24"/>
          <w:lang w:val="ru-RU"/>
        </w:rPr>
        <w:tab/>
      </w:r>
      <w:r>
        <w:rPr>
          <w:rFonts w:ascii="Times New Roman" w:hAnsi="Times New Roman"/>
          <w:sz w:val="24"/>
          <w:szCs w:val="24"/>
          <w:lang w:val="ru-RU"/>
        </w:rPr>
        <w:t xml:space="preserve">собственной жизненной позиции подростка, его собственных </w:t>
      </w:r>
      <w:r>
        <w:rPr>
          <w:rFonts w:ascii="Times New Roman" w:hAnsi="Times New Roman"/>
          <w:spacing w:val="2"/>
          <w:sz w:val="24"/>
          <w:szCs w:val="24"/>
          <w:lang w:val="ru-RU"/>
        </w:rPr>
        <w:t>цен</w:t>
      </w:r>
      <w:r>
        <w:rPr>
          <w:rFonts w:ascii="Times New Roman" w:hAnsi="Times New Roman"/>
          <w:sz w:val="24"/>
          <w:szCs w:val="24"/>
          <w:lang w:val="ru-RU"/>
        </w:rPr>
        <w:t>ностных ориентаций;</w:t>
      </w:r>
    </w:p>
    <w:p w14:paraId="2FC4AE77">
      <w:pPr>
        <w:widowControl w:val="0"/>
        <w:numPr>
          <w:ilvl w:val="0"/>
          <w:numId w:val="4"/>
        </w:numPr>
        <w:tabs>
          <w:tab w:val="left" w:pos="284"/>
          <w:tab w:val="left" w:pos="1053"/>
          <w:tab w:val="left" w:pos="1054"/>
        </w:tabs>
        <w:autoSpaceDE w:val="0"/>
        <w:autoSpaceDN w:val="0"/>
        <w:spacing w:before="8" w:after="0" w:line="235" w:lineRule="auto"/>
        <w:ind w:left="0" w:right="224" w:firstLine="0"/>
        <w:contextualSpacing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t>утверждения себя как личности в системе отношений, свойственных взрослому миру;</w:t>
      </w:r>
    </w:p>
    <w:p w14:paraId="2765C97F">
      <w:pPr>
        <w:widowControl w:val="0"/>
        <w:numPr>
          <w:ilvl w:val="0"/>
          <w:numId w:val="4"/>
        </w:numPr>
        <w:tabs>
          <w:tab w:val="left" w:pos="284"/>
          <w:tab w:val="left" w:pos="1053"/>
          <w:tab w:val="left" w:pos="1054"/>
        </w:tabs>
        <w:autoSpaceDE w:val="0"/>
        <w:autoSpaceDN w:val="0"/>
        <w:spacing w:before="9" w:after="0" w:line="235" w:lineRule="auto"/>
        <w:ind w:left="0" w:right="224" w:firstLine="0"/>
        <w:contextualSpacing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t>развития социально значимых отношений школьников, и, прежде всего, ценностных отношений:</w:t>
      </w:r>
    </w:p>
    <w:p w14:paraId="06EFE4CE">
      <w:pPr>
        <w:widowControl w:val="0"/>
        <w:numPr>
          <w:ilvl w:val="1"/>
          <w:numId w:val="4"/>
        </w:numPr>
        <w:tabs>
          <w:tab w:val="left" w:pos="284"/>
          <w:tab w:val="left" w:pos="2134"/>
        </w:tabs>
        <w:autoSpaceDE w:val="0"/>
        <w:autoSpaceDN w:val="0"/>
        <w:spacing w:before="2" w:after="0" w:line="341" w:lineRule="exact"/>
        <w:ind w:left="0" w:firstLine="0"/>
        <w:contextualSpacing/>
        <w:jc w:val="both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t>к семье как главной опоре в жизни человека и источнику его счастья;</w:t>
      </w:r>
    </w:p>
    <w:p w14:paraId="3C297A3E">
      <w:pPr>
        <w:widowControl w:val="0"/>
        <w:numPr>
          <w:ilvl w:val="1"/>
          <w:numId w:val="4"/>
        </w:numPr>
        <w:tabs>
          <w:tab w:val="left" w:pos="284"/>
          <w:tab w:val="left" w:pos="2134"/>
        </w:tabs>
        <w:autoSpaceDE w:val="0"/>
        <w:autoSpaceDN w:val="0"/>
        <w:spacing w:after="0" w:line="237" w:lineRule="auto"/>
        <w:ind w:left="0" w:right="222" w:firstLine="0"/>
        <w:contextualSpacing/>
        <w:jc w:val="both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t xml:space="preserve">к труду как основному способу достижения жизненного благополучия </w:t>
      </w:r>
      <w:r>
        <w:rPr>
          <w:rFonts w:ascii="Times New Roman" w:hAnsi="Times New Roman"/>
          <w:spacing w:val="2"/>
          <w:sz w:val="24"/>
          <w:szCs w:val="24"/>
          <w:lang w:val="ru-RU"/>
        </w:rPr>
        <w:t>че</w:t>
      </w:r>
      <w:r>
        <w:rPr>
          <w:rFonts w:ascii="Times New Roman" w:hAnsi="Times New Roman"/>
          <w:sz w:val="24"/>
          <w:szCs w:val="24"/>
          <w:lang w:val="ru-RU"/>
        </w:rPr>
        <w:t>ловека, залогу его успешного профессионального самоопределения и ощущения уверенности в завтрашнем дне;</w:t>
      </w:r>
    </w:p>
    <w:p w14:paraId="1E437A56">
      <w:pPr>
        <w:widowControl w:val="0"/>
        <w:numPr>
          <w:ilvl w:val="1"/>
          <w:numId w:val="4"/>
        </w:numPr>
        <w:tabs>
          <w:tab w:val="left" w:pos="284"/>
          <w:tab w:val="left" w:pos="2134"/>
        </w:tabs>
        <w:autoSpaceDE w:val="0"/>
        <w:autoSpaceDN w:val="0"/>
        <w:spacing w:before="2" w:after="0" w:line="237" w:lineRule="auto"/>
        <w:ind w:left="0" w:right="226" w:firstLine="0"/>
        <w:contextualSpacing/>
        <w:jc w:val="both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t>к своему отечеству, своей малой и большой Родине, как месту, в котором человек вырос и познал первые радости и неудачи, земле, которая завещана ему предками и которую нужно оберегать;</w:t>
      </w:r>
    </w:p>
    <w:p w14:paraId="1DB8F89B">
      <w:pPr>
        <w:widowControl w:val="0"/>
        <w:numPr>
          <w:ilvl w:val="1"/>
          <w:numId w:val="4"/>
        </w:numPr>
        <w:tabs>
          <w:tab w:val="left" w:pos="284"/>
          <w:tab w:val="left" w:pos="2134"/>
        </w:tabs>
        <w:autoSpaceDE w:val="0"/>
        <w:autoSpaceDN w:val="0"/>
        <w:spacing w:before="5" w:after="0" w:line="237" w:lineRule="auto"/>
        <w:ind w:left="0" w:right="222" w:firstLine="0"/>
        <w:contextualSpacing/>
        <w:jc w:val="both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t>к природе как источнику жизни на Земле, основе самого ее существования, нуждающейся в защите и постоянном внимании со стороны человека;</w:t>
      </w:r>
    </w:p>
    <w:p w14:paraId="5C261119">
      <w:pPr>
        <w:widowControl w:val="0"/>
        <w:numPr>
          <w:ilvl w:val="1"/>
          <w:numId w:val="4"/>
        </w:numPr>
        <w:tabs>
          <w:tab w:val="left" w:pos="284"/>
          <w:tab w:val="left" w:pos="2134"/>
        </w:tabs>
        <w:autoSpaceDE w:val="0"/>
        <w:autoSpaceDN w:val="0"/>
        <w:spacing w:before="3" w:after="0" w:line="237" w:lineRule="auto"/>
        <w:ind w:left="0" w:right="224" w:firstLine="0"/>
        <w:contextualSpacing/>
        <w:jc w:val="both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t>к миру как главному принципу человеческого общежития, условию крепкой дружбы, налаживания отношений с коллегами по работе в будущем и создания благоприятного микроклимата в своей собственной семье;</w:t>
      </w:r>
    </w:p>
    <w:p w14:paraId="3B6ACE2A">
      <w:pPr>
        <w:widowControl w:val="0"/>
        <w:numPr>
          <w:ilvl w:val="1"/>
          <w:numId w:val="4"/>
        </w:numPr>
        <w:tabs>
          <w:tab w:val="left" w:pos="284"/>
          <w:tab w:val="left" w:pos="2134"/>
        </w:tabs>
        <w:autoSpaceDE w:val="0"/>
        <w:autoSpaceDN w:val="0"/>
        <w:spacing w:before="2" w:after="0" w:line="237" w:lineRule="auto"/>
        <w:ind w:left="0" w:right="231" w:firstLine="0"/>
        <w:contextualSpacing/>
        <w:jc w:val="both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t>к знаниям как интеллектуальному ресурсу, обеспечивающему будущее человека, как результату кропотливого, но увлекательного учебного труда;</w:t>
      </w:r>
    </w:p>
    <w:p w14:paraId="0B73F22F">
      <w:pPr>
        <w:widowControl w:val="0"/>
        <w:numPr>
          <w:ilvl w:val="1"/>
          <w:numId w:val="4"/>
        </w:numPr>
        <w:tabs>
          <w:tab w:val="left" w:pos="284"/>
          <w:tab w:val="left" w:pos="2134"/>
        </w:tabs>
        <w:autoSpaceDE w:val="0"/>
        <w:autoSpaceDN w:val="0"/>
        <w:spacing w:before="3" w:after="0" w:line="237" w:lineRule="auto"/>
        <w:ind w:left="0" w:right="222" w:firstLine="0"/>
        <w:contextualSpacing/>
        <w:jc w:val="both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t xml:space="preserve">к культуре как духовному богатству общества и важному условию ощущения человеком полноты проживаемой жизни, которое дают ему чтение, музыка, </w:t>
      </w:r>
      <w:r>
        <w:rPr>
          <w:rFonts w:ascii="Times New Roman" w:hAnsi="Times New Roman"/>
          <w:spacing w:val="4"/>
          <w:sz w:val="24"/>
          <w:szCs w:val="24"/>
          <w:lang w:val="ru-RU"/>
        </w:rPr>
        <w:t>ис</w:t>
      </w:r>
      <w:r>
        <w:rPr>
          <w:rFonts w:ascii="Times New Roman" w:hAnsi="Times New Roman"/>
          <w:sz w:val="24"/>
          <w:szCs w:val="24"/>
          <w:lang w:val="ru-RU"/>
        </w:rPr>
        <w:t>кусство, театр, творческое самовыражение;</w:t>
      </w:r>
    </w:p>
    <w:p w14:paraId="7A1EAF24">
      <w:pPr>
        <w:widowControl w:val="0"/>
        <w:numPr>
          <w:ilvl w:val="1"/>
          <w:numId w:val="4"/>
        </w:numPr>
        <w:tabs>
          <w:tab w:val="left" w:pos="284"/>
          <w:tab w:val="left" w:pos="2134"/>
        </w:tabs>
        <w:autoSpaceDE w:val="0"/>
        <w:autoSpaceDN w:val="0"/>
        <w:spacing w:before="91" w:after="0" w:line="237" w:lineRule="auto"/>
        <w:ind w:left="0" w:right="232" w:firstLine="0"/>
        <w:contextualSpacing/>
        <w:jc w:val="both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t>к здоровью как залогу долгой и активной жизни человека, его хорошего настроения и оптимистичного взгляда на мир;</w:t>
      </w:r>
    </w:p>
    <w:p w14:paraId="0631EF85">
      <w:pPr>
        <w:widowControl w:val="0"/>
        <w:numPr>
          <w:ilvl w:val="1"/>
          <w:numId w:val="4"/>
        </w:numPr>
        <w:tabs>
          <w:tab w:val="left" w:pos="284"/>
          <w:tab w:val="left" w:pos="2134"/>
        </w:tabs>
        <w:autoSpaceDE w:val="0"/>
        <w:autoSpaceDN w:val="0"/>
        <w:spacing w:after="0" w:line="240" w:lineRule="auto"/>
        <w:ind w:left="0" w:right="223" w:firstLine="0"/>
        <w:contextualSpacing/>
        <w:jc w:val="both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t xml:space="preserve">к окружающим людям как безусловной и абсолютной ценности, как </w:t>
      </w:r>
      <w:r>
        <w:rPr>
          <w:rFonts w:ascii="Times New Roman" w:hAnsi="Times New Roman"/>
          <w:spacing w:val="2"/>
          <w:sz w:val="24"/>
          <w:szCs w:val="24"/>
          <w:lang w:val="ru-RU"/>
        </w:rPr>
        <w:t>рав</w:t>
      </w:r>
      <w:r>
        <w:rPr>
          <w:rFonts w:ascii="Times New Roman" w:hAnsi="Times New Roman"/>
          <w:sz w:val="24"/>
          <w:szCs w:val="24"/>
          <w:lang w:val="ru-RU"/>
        </w:rPr>
        <w:t>ноправным социальным партнерам, с которыми необходимо выстраивать доброжелательные и взаимно поддерживающие отношения, дающие человеку радость общения и позволяющие избегать чувства одиночества;</w:t>
      </w:r>
    </w:p>
    <w:p w14:paraId="44BE631C">
      <w:pPr>
        <w:widowControl w:val="0"/>
        <w:numPr>
          <w:ilvl w:val="1"/>
          <w:numId w:val="4"/>
        </w:numPr>
        <w:tabs>
          <w:tab w:val="left" w:pos="284"/>
          <w:tab w:val="left" w:pos="2134"/>
        </w:tabs>
        <w:autoSpaceDE w:val="0"/>
        <w:autoSpaceDN w:val="0"/>
        <w:spacing w:after="0" w:line="235" w:lineRule="auto"/>
        <w:ind w:left="0" w:right="224" w:firstLine="0"/>
        <w:contextualSpacing/>
        <w:jc w:val="both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t>к самим себе как хозяевам своей судьбы, самоопределяющимся и самореализующимся личностям, отвечающим за свое собственное будущее.</w:t>
      </w:r>
    </w:p>
    <w:p w14:paraId="3C71621A">
      <w:pPr>
        <w:shd w:val="clear" w:color="auto" w:fill="FFFFFF"/>
        <w:spacing w:after="0" w:line="240" w:lineRule="auto"/>
        <w:ind w:firstLine="568"/>
        <w:rPr>
          <w:rFonts w:ascii="Times New Roman" w:hAnsi="Times New Roman"/>
          <w:color w:val="000000"/>
          <w:sz w:val="24"/>
          <w:szCs w:val="24"/>
          <w:lang w:val="ru-RU" w:eastAsia="ru-RU"/>
        </w:rPr>
      </w:pPr>
    </w:p>
    <w:p w14:paraId="55D8CAAA">
      <w:pPr>
        <w:spacing w:after="0" w:line="240" w:lineRule="auto"/>
        <w:rPr>
          <w:rFonts w:ascii="Times New Roman" w:hAnsi="Times New Roman"/>
          <w:sz w:val="24"/>
          <w:szCs w:val="24"/>
          <w:lang w:val="ru-RU"/>
        </w:rPr>
      </w:pPr>
    </w:p>
    <w:p w14:paraId="78E3BA77">
      <w:pPr>
        <w:spacing w:after="0"/>
        <w:rPr>
          <w:rFonts w:ascii="Times New Roman" w:hAnsi="Times New Roman"/>
          <w:b/>
          <w:color w:val="000000" w:themeColor="text1"/>
          <w:sz w:val="24"/>
          <w:szCs w:val="24"/>
          <w:lang w:val="ru-RU"/>
        </w:rPr>
      </w:pPr>
      <w:r>
        <w:rPr>
          <w:rFonts w:ascii="Times New Roman" w:hAnsi="Times New Roman"/>
          <w:b/>
          <w:color w:val="000000" w:themeColor="text1"/>
          <w:sz w:val="24"/>
          <w:szCs w:val="24"/>
          <w:lang w:val="ru-RU"/>
        </w:rPr>
        <w:t>ТЕМАТИЧЕСКОЕ ПЛАНИРОВАНИЕ</w:t>
      </w:r>
    </w:p>
    <w:tbl>
      <w:tblPr>
        <w:tblStyle w:val="4"/>
        <w:tblW w:w="9881" w:type="dxa"/>
        <w:jc w:val="center"/>
        <w:tblCellSpacing w:w="0" w:type="dxa"/>
        <w:tblBorders>
          <w:top w:val="single" w:color="auto" w:sz="0" w:space="0"/>
          <w:left w:val="single" w:color="auto" w:sz="0" w:space="0"/>
          <w:bottom w:val="single" w:color="auto" w:sz="0" w:space="0"/>
          <w:right w:val="single" w:color="auto" w:sz="0" w:space="0"/>
          <w:insideH w:val="single" w:color="auto" w:sz="0" w:space="0"/>
          <w:insideV w:val="singl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97"/>
        <w:gridCol w:w="1917"/>
        <w:gridCol w:w="890"/>
        <w:gridCol w:w="1623"/>
        <w:gridCol w:w="1681"/>
        <w:gridCol w:w="3073"/>
      </w:tblGrid>
      <w:tr w14:paraId="6B304E4F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9" w:hRule="atLeast"/>
          <w:tblCellSpacing w:w="0" w:type="dxa"/>
          <w:jc w:val="center"/>
        </w:trPr>
        <w:tc>
          <w:tcPr>
            <w:tcW w:w="687" w:type="dxa"/>
            <w:vMerge w:val="restart"/>
            <w:tcMar>
              <w:top w:w="50" w:type="dxa"/>
              <w:left w:w="100" w:type="dxa"/>
            </w:tcMar>
            <w:vAlign w:val="center"/>
          </w:tcPr>
          <w:p w14:paraId="2E171977">
            <w:pPr>
              <w:spacing w:after="0"/>
              <w:ind w:left="13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 xml:space="preserve">№ п/п </w:t>
            </w:r>
          </w:p>
          <w:p w14:paraId="4738C438">
            <w:pPr>
              <w:spacing w:after="0"/>
              <w:ind w:left="135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57" w:type="dxa"/>
            <w:vMerge w:val="restart"/>
            <w:tcMar>
              <w:top w:w="50" w:type="dxa"/>
              <w:left w:w="100" w:type="dxa"/>
            </w:tcMar>
            <w:vAlign w:val="center"/>
          </w:tcPr>
          <w:p w14:paraId="67CC77F3">
            <w:pPr>
              <w:spacing w:after="0"/>
              <w:ind w:left="13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 xml:space="preserve">Наименование разделов и тем программы </w:t>
            </w:r>
          </w:p>
          <w:p w14:paraId="2A229CCA">
            <w:pPr>
              <w:spacing w:after="0"/>
              <w:ind w:left="135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697" w:type="dxa"/>
            <w:gridSpan w:val="3"/>
            <w:tcMar>
              <w:top w:w="50" w:type="dxa"/>
              <w:left w:w="100" w:type="dxa"/>
            </w:tcMar>
            <w:vAlign w:val="center"/>
          </w:tcPr>
          <w:p w14:paraId="0CE5C05C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Количество часов</w:t>
            </w:r>
          </w:p>
        </w:tc>
        <w:tc>
          <w:tcPr>
            <w:tcW w:w="2540" w:type="dxa"/>
            <w:tcMar>
              <w:top w:w="50" w:type="dxa"/>
              <w:left w:w="100" w:type="dxa"/>
            </w:tcMar>
            <w:vAlign w:val="center"/>
          </w:tcPr>
          <w:p w14:paraId="65114E21">
            <w:pPr>
              <w:spacing w:after="0"/>
              <w:ind w:left="13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 xml:space="preserve">Электронные (цифровые) образовательные ресурсы </w:t>
            </w:r>
          </w:p>
          <w:p w14:paraId="63EF377B">
            <w:pPr>
              <w:spacing w:after="0"/>
              <w:ind w:left="135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14:paraId="79629804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9" w:hRule="atLeast"/>
          <w:tblCellSpacing w:w="0" w:type="dxa"/>
          <w:jc w:val="center"/>
        </w:trPr>
        <w:tc>
          <w:tcPr>
            <w:tcW w:w="0" w:type="auto"/>
            <w:vMerge w:val="continue"/>
            <w:tcBorders>
              <w:top w:val="nil"/>
            </w:tcBorders>
            <w:tcMar>
              <w:top w:w="50" w:type="dxa"/>
              <w:left w:w="100" w:type="dxa"/>
            </w:tcMar>
          </w:tcPr>
          <w:p w14:paraId="37392AB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57" w:type="dxa"/>
            <w:vMerge w:val="continue"/>
            <w:tcBorders>
              <w:top w:val="nil"/>
            </w:tcBorders>
            <w:tcMar>
              <w:top w:w="50" w:type="dxa"/>
              <w:left w:w="100" w:type="dxa"/>
            </w:tcMar>
          </w:tcPr>
          <w:p w14:paraId="27290F7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46" w:type="dxa"/>
            <w:tcMar>
              <w:top w:w="50" w:type="dxa"/>
              <w:left w:w="100" w:type="dxa"/>
            </w:tcMar>
            <w:vAlign w:val="center"/>
          </w:tcPr>
          <w:p w14:paraId="6D441A28">
            <w:pPr>
              <w:spacing w:after="0"/>
              <w:ind w:left="13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 xml:space="preserve">Всего </w:t>
            </w:r>
          </w:p>
          <w:p w14:paraId="68AC5203">
            <w:pPr>
              <w:spacing w:after="0"/>
              <w:ind w:left="135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14:paraId="35D32311">
            <w:pPr>
              <w:spacing w:after="0"/>
              <w:ind w:left="13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 xml:space="preserve">Контрольные работы </w:t>
            </w:r>
          </w:p>
          <w:p w14:paraId="7FF5252E">
            <w:pPr>
              <w:spacing w:after="0"/>
              <w:ind w:left="135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14:paraId="7AA04606">
            <w:pPr>
              <w:spacing w:after="0"/>
              <w:ind w:left="13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 xml:space="preserve">Практические работы </w:t>
            </w:r>
          </w:p>
          <w:p w14:paraId="71AB5F2B">
            <w:pPr>
              <w:spacing w:after="0"/>
              <w:ind w:left="135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40" w:type="dxa"/>
            <w:tcBorders>
              <w:top w:val="nil"/>
            </w:tcBorders>
            <w:tcMar>
              <w:top w:w="50" w:type="dxa"/>
              <w:left w:w="100" w:type="dxa"/>
            </w:tcMar>
          </w:tcPr>
          <w:p w14:paraId="566EF2B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14:paraId="3929997E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9" w:hRule="atLeast"/>
          <w:tblCellSpacing w:w="0" w:type="dxa"/>
          <w:jc w:val="center"/>
        </w:trPr>
        <w:tc>
          <w:tcPr>
            <w:tcW w:w="687" w:type="dxa"/>
            <w:tcMar>
              <w:top w:w="50" w:type="dxa"/>
              <w:left w:w="100" w:type="dxa"/>
            </w:tcMar>
            <w:vAlign w:val="center"/>
          </w:tcPr>
          <w:p w14:paraId="6B059592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1.</w:t>
            </w:r>
          </w:p>
        </w:tc>
        <w:tc>
          <w:tcPr>
            <w:tcW w:w="1957" w:type="dxa"/>
            <w:tcMar>
              <w:top w:w="50" w:type="dxa"/>
              <w:left w:w="100" w:type="dxa"/>
            </w:tcMar>
            <w:vAlign w:val="center"/>
          </w:tcPr>
          <w:p w14:paraId="5047EA43">
            <w:pPr>
              <w:spacing w:after="0"/>
              <w:ind w:left="135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 xml:space="preserve">Повторение изученного в </w:t>
            </w:r>
            <w:r>
              <w:rPr>
                <w:rFonts w:ascii="Times New Roman" w:hAnsi="Times New Roman"/>
                <w:sz w:val="24"/>
                <w:szCs w:val="24"/>
              </w:rPr>
              <w:t>V</w:t>
            </w:r>
            <w:r>
              <w:rPr>
                <w:rFonts w:ascii="Times New Roman" w:hAnsi="Times New Roman"/>
                <w:sz w:val="24"/>
                <w:szCs w:val="24"/>
                <w:lang w:val="ru-RU"/>
              </w:rPr>
              <w:t>–</w:t>
            </w:r>
            <w:r>
              <w:rPr>
                <w:rFonts w:ascii="Times New Roman" w:hAnsi="Times New Roman"/>
                <w:sz w:val="24"/>
                <w:szCs w:val="24"/>
              </w:rPr>
              <w:t>VII</w:t>
            </w:r>
            <w:r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классах</w:t>
            </w:r>
          </w:p>
        </w:tc>
        <w:tc>
          <w:tcPr>
            <w:tcW w:w="946" w:type="dxa"/>
            <w:tcMar>
              <w:top w:w="50" w:type="dxa"/>
              <w:left w:w="100" w:type="dxa"/>
            </w:tcMar>
            <w:vAlign w:val="center"/>
          </w:tcPr>
          <w:p w14:paraId="71F2FFA7">
            <w:pPr>
              <w:spacing w:after="0"/>
              <w:ind w:left="135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ru-RU" w:eastAsia="ru-RU"/>
              </w:rPr>
              <w:t>3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val="ru-RU"/>
              </w:rPr>
              <w:t xml:space="preserve">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14:paraId="1246986A">
            <w:pPr>
              <w:spacing w:after="0"/>
              <w:ind w:left="135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-</w:t>
            </w: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14:paraId="3951DFF8">
            <w:pPr>
              <w:spacing w:after="0"/>
              <w:ind w:left="135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</w:t>
            </w:r>
          </w:p>
        </w:tc>
        <w:tc>
          <w:tcPr>
            <w:tcW w:w="2540" w:type="dxa"/>
            <w:tcMar>
              <w:top w:w="50" w:type="dxa"/>
              <w:left w:w="100" w:type="dxa"/>
            </w:tcMar>
            <w:vAlign w:val="center"/>
          </w:tcPr>
          <w:p w14:paraId="1509EF2F">
            <w:pPr>
              <w:spacing w:after="0"/>
              <w:ind w:left="135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ru-RU"/>
              </w:rPr>
              <w:t xml:space="preserve">Библиотека ЦОК </w:t>
            </w:r>
            <w:r>
              <w:fldChar w:fldCharType="begin"/>
            </w:r>
            <w:r>
              <w:instrText xml:space="preserve"> HYPERLINK "https://m.edsoo.ru/7f413034" \h </w:instrText>
            </w:r>
            <w:r>
              <w:fldChar w:fldCharType="separate"/>
            </w:r>
            <w:r>
              <w:rPr>
                <w:rFonts w:ascii="Times New Roman" w:hAnsi="Times New Roman"/>
                <w:color w:val="0000FF"/>
                <w:sz w:val="24"/>
                <w:szCs w:val="24"/>
                <w:u w:val="single"/>
              </w:rPr>
              <w:t>https</w:t>
            </w:r>
            <w:r>
              <w:rPr>
                <w:rFonts w:ascii="Times New Roman" w:hAnsi="Times New Roman"/>
                <w:color w:val="0000FF"/>
                <w:sz w:val="24"/>
                <w:szCs w:val="24"/>
                <w:u w:val="single"/>
                <w:lang w:val="ru-RU"/>
              </w:rPr>
              <w:t>://</w:t>
            </w:r>
            <w:r>
              <w:rPr>
                <w:rFonts w:ascii="Times New Roman" w:hAnsi="Times New Roman"/>
                <w:color w:val="0000FF"/>
                <w:sz w:val="24"/>
                <w:szCs w:val="24"/>
                <w:u w:val="single"/>
              </w:rPr>
              <w:t>m</w:t>
            </w:r>
            <w:r>
              <w:rPr>
                <w:rFonts w:ascii="Times New Roman" w:hAnsi="Times New Roman"/>
                <w:color w:val="0000FF"/>
                <w:sz w:val="24"/>
                <w:szCs w:val="24"/>
                <w:u w:val="single"/>
                <w:lang w:val="ru-RU"/>
              </w:rPr>
              <w:t>.</w:t>
            </w:r>
            <w:r>
              <w:rPr>
                <w:rFonts w:ascii="Times New Roman" w:hAnsi="Times New Roman"/>
                <w:color w:val="0000FF"/>
                <w:sz w:val="24"/>
                <w:szCs w:val="24"/>
                <w:u w:val="single"/>
              </w:rPr>
              <w:t>edsoo</w:t>
            </w:r>
            <w:r>
              <w:rPr>
                <w:rFonts w:ascii="Times New Roman" w:hAnsi="Times New Roman"/>
                <w:color w:val="0000FF"/>
                <w:sz w:val="24"/>
                <w:szCs w:val="24"/>
                <w:u w:val="single"/>
                <w:lang w:val="ru-RU"/>
              </w:rPr>
              <w:t>.</w:t>
            </w:r>
            <w:r>
              <w:rPr>
                <w:rFonts w:ascii="Times New Roman" w:hAnsi="Times New Roman"/>
                <w:color w:val="0000FF"/>
                <w:sz w:val="24"/>
                <w:szCs w:val="24"/>
                <w:u w:val="single"/>
              </w:rPr>
              <w:t>ru</w:t>
            </w:r>
            <w:r>
              <w:rPr>
                <w:rFonts w:ascii="Times New Roman" w:hAnsi="Times New Roman"/>
                <w:color w:val="0000FF"/>
                <w:sz w:val="24"/>
                <w:szCs w:val="24"/>
                <w:u w:val="single"/>
                <w:lang w:val="ru-RU"/>
              </w:rPr>
              <w:t>/7</w:t>
            </w:r>
            <w:r>
              <w:rPr>
                <w:rFonts w:ascii="Times New Roman" w:hAnsi="Times New Roman"/>
                <w:color w:val="0000FF"/>
                <w:sz w:val="24"/>
                <w:szCs w:val="24"/>
                <w:u w:val="single"/>
              </w:rPr>
              <w:t>f</w:t>
            </w:r>
            <w:r>
              <w:rPr>
                <w:rFonts w:ascii="Times New Roman" w:hAnsi="Times New Roman"/>
                <w:color w:val="0000FF"/>
                <w:sz w:val="24"/>
                <w:szCs w:val="24"/>
                <w:u w:val="single"/>
                <w:lang w:val="ru-RU"/>
              </w:rPr>
              <w:t>413034</w:t>
            </w:r>
            <w:r>
              <w:rPr>
                <w:rFonts w:ascii="Times New Roman" w:hAnsi="Times New Roman"/>
                <w:color w:val="0000FF"/>
                <w:sz w:val="24"/>
                <w:szCs w:val="24"/>
                <w:u w:val="single"/>
                <w:lang w:val="ru-RU"/>
              </w:rPr>
              <w:fldChar w:fldCharType="end"/>
            </w:r>
          </w:p>
        </w:tc>
      </w:tr>
      <w:tr w14:paraId="473D9E98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9" w:hRule="atLeast"/>
          <w:tblCellSpacing w:w="0" w:type="dxa"/>
          <w:jc w:val="center"/>
        </w:trPr>
        <w:tc>
          <w:tcPr>
            <w:tcW w:w="687" w:type="dxa"/>
            <w:tcMar>
              <w:top w:w="50" w:type="dxa"/>
              <w:left w:w="100" w:type="dxa"/>
            </w:tcMar>
            <w:vAlign w:val="center"/>
          </w:tcPr>
          <w:p w14:paraId="4E413AD2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2.</w:t>
            </w:r>
          </w:p>
        </w:tc>
        <w:tc>
          <w:tcPr>
            <w:tcW w:w="1957" w:type="dxa"/>
            <w:tcMar>
              <w:top w:w="50" w:type="dxa"/>
              <w:left w:w="100" w:type="dxa"/>
            </w:tcMar>
            <w:vAlign w:val="center"/>
          </w:tcPr>
          <w:p w14:paraId="377A6CD2">
            <w:pPr>
              <w:spacing w:after="0"/>
              <w:ind w:left="13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Синтаксис. Пунктуация. Культура речи.</w:t>
            </w:r>
          </w:p>
        </w:tc>
        <w:tc>
          <w:tcPr>
            <w:tcW w:w="946" w:type="dxa"/>
            <w:tcMar>
              <w:top w:w="50" w:type="dxa"/>
              <w:left w:w="100" w:type="dxa"/>
            </w:tcMar>
            <w:vAlign w:val="center"/>
          </w:tcPr>
          <w:p w14:paraId="6EAD88A8">
            <w:pPr>
              <w:spacing w:after="0"/>
              <w:ind w:left="13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ru-RU" w:eastAsia="ru-RU"/>
              </w:rPr>
              <w:t>3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14:paraId="1260831B">
            <w:pPr>
              <w:spacing w:after="0"/>
              <w:ind w:left="135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-</w:t>
            </w: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14:paraId="1B924FD8">
            <w:pPr>
              <w:spacing w:after="0"/>
              <w:ind w:left="135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-</w:t>
            </w:r>
          </w:p>
        </w:tc>
        <w:tc>
          <w:tcPr>
            <w:tcW w:w="2540" w:type="dxa"/>
            <w:tcMar>
              <w:top w:w="50" w:type="dxa"/>
              <w:left w:w="100" w:type="dxa"/>
            </w:tcMar>
            <w:vAlign w:val="center"/>
          </w:tcPr>
          <w:p w14:paraId="570DCB50">
            <w:pPr>
              <w:spacing w:after="0"/>
              <w:ind w:left="135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ru-RU"/>
              </w:rPr>
              <w:t xml:space="preserve">Библиотека ЦОК </w:t>
            </w:r>
            <w:r>
              <w:fldChar w:fldCharType="begin"/>
            </w:r>
            <w:r>
              <w:instrText xml:space="preserve"> HYPERLINK "https://m.edsoo.ru/7f413034" \h </w:instrText>
            </w:r>
            <w:r>
              <w:fldChar w:fldCharType="separate"/>
            </w:r>
            <w:r>
              <w:rPr>
                <w:rFonts w:ascii="Times New Roman" w:hAnsi="Times New Roman"/>
                <w:color w:val="0000FF"/>
                <w:sz w:val="24"/>
                <w:szCs w:val="24"/>
                <w:u w:val="single"/>
              </w:rPr>
              <w:t>https</w:t>
            </w:r>
            <w:r>
              <w:rPr>
                <w:rFonts w:ascii="Times New Roman" w:hAnsi="Times New Roman"/>
                <w:color w:val="0000FF"/>
                <w:sz w:val="24"/>
                <w:szCs w:val="24"/>
                <w:u w:val="single"/>
                <w:lang w:val="ru-RU"/>
              </w:rPr>
              <w:t>://</w:t>
            </w:r>
            <w:r>
              <w:rPr>
                <w:rFonts w:ascii="Times New Roman" w:hAnsi="Times New Roman"/>
                <w:color w:val="0000FF"/>
                <w:sz w:val="24"/>
                <w:szCs w:val="24"/>
                <w:u w:val="single"/>
              </w:rPr>
              <w:t>m</w:t>
            </w:r>
            <w:r>
              <w:rPr>
                <w:rFonts w:ascii="Times New Roman" w:hAnsi="Times New Roman"/>
                <w:color w:val="0000FF"/>
                <w:sz w:val="24"/>
                <w:szCs w:val="24"/>
                <w:u w:val="single"/>
                <w:lang w:val="ru-RU"/>
              </w:rPr>
              <w:t>.</w:t>
            </w:r>
            <w:r>
              <w:rPr>
                <w:rFonts w:ascii="Times New Roman" w:hAnsi="Times New Roman"/>
                <w:color w:val="0000FF"/>
                <w:sz w:val="24"/>
                <w:szCs w:val="24"/>
                <w:u w:val="single"/>
              </w:rPr>
              <w:t>edsoo</w:t>
            </w:r>
            <w:r>
              <w:rPr>
                <w:rFonts w:ascii="Times New Roman" w:hAnsi="Times New Roman"/>
                <w:color w:val="0000FF"/>
                <w:sz w:val="24"/>
                <w:szCs w:val="24"/>
                <w:u w:val="single"/>
                <w:lang w:val="ru-RU"/>
              </w:rPr>
              <w:t>.</w:t>
            </w:r>
            <w:r>
              <w:rPr>
                <w:rFonts w:ascii="Times New Roman" w:hAnsi="Times New Roman"/>
                <w:color w:val="0000FF"/>
                <w:sz w:val="24"/>
                <w:szCs w:val="24"/>
                <w:u w:val="single"/>
              </w:rPr>
              <w:t>ru</w:t>
            </w:r>
            <w:r>
              <w:rPr>
                <w:rFonts w:ascii="Times New Roman" w:hAnsi="Times New Roman"/>
                <w:color w:val="0000FF"/>
                <w:sz w:val="24"/>
                <w:szCs w:val="24"/>
                <w:u w:val="single"/>
                <w:lang w:val="ru-RU"/>
              </w:rPr>
              <w:t>/7</w:t>
            </w:r>
            <w:r>
              <w:rPr>
                <w:rFonts w:ascii="Times New Roman" w:hAnsi="Times New Roman"/>
                <w:color w:val="0000FF"/>
                <w:sz w:val="24"/>
                <w:szCs w:val="24"/>
                <w:u w:val="single"/>
              </w:rPr>
              <w:t>f</w:t>
            </w:r>
            <w:r>
              <w:rPr>
                <w:rFonts w:ascii="Times New Roman" w:hAnsi="Times New Roman"/>
                <w:color w:val="0000FF"/>
                <w:sz w:val="24"/>
                <w:szCs w:val="24"/>
                <w:u w:val="single"/>
                <w:lang w:val="ru-RU"/>
              </w:rPr>
              <w:t>413034</w:t>
            </w:r>
            <w:r>
              <w:rPr>
                <w:rFonts w:ascii="Times New Roman" w:hAnsi="Times New Roman"/>
                <w:color w:val="0000FF"/>
                <w:sz w:val="24"/>
                <w:szCs w:val="24"/>
                <w:u w:val="single"/>
                <w:lang w:val="ru-RU"/>
              </w:rPr>
              <w:fldChar w:fldCharType="end"/>
            </w:r>
          </w:p>
        </w:tc>
      </w:tr>
      <w:tr w14:paraId="5A19C669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9" w:hRule="atLeast"/>
          <w:tblCellSpacing w:w="0" w:type="dxa"/>
          <w:jc w:val="center"/>
        </w:trPr>
        <w:tc>
          <w:tcPr>
            <w:tcW w:w="687" w:type="dxa"/>
            <w:tcMar>
              <w:top w:w="50" w:type="dxa"/>
              <w:left w:w="100" w:type="dxa"/>
            </w:tcMar>
            <w:vAlign w:val="center"/>
          </w:tcPr>
          <w:p w14:paraId="1ACA5491">
            <w:pPr>
              <w:spacing w:after="0"/>
              <w:rPr>
                <w:rFonts w:ascii="Times New Roman" w:hAnsi="Times New Roman"/>
                <w:color w:val="000000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ru-RU"/>
              </w:rPr>
              <w:t>3.</w:t>
            </w:r>
          </w:p>
        </w:tc>
        <w:tc>
          <w:tcPr>
            <w:tcW w:w="1957" w:type="dxa"/>
            <w:tcMar>
              <w:top w:w="50" w:type="dxa"/>
              <w:left w:w="100" w:type="dxa"/>
            </w:tcMar>
            <w:vAlign w:val="center"/>
          </w:tcPr>
          <w:p w14:paraId="5F1B05EE">
            <w:pPr>
              <w:spacing w:after="0"/>
              <w:ind w:left="13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4"/>
                <w:sz w:val="24"/>
                <w:szCs w:val="24"/>
                <w:lang w:val="ru-RU"/>
              </w:rPr>
              <w:t>Двусоставные предложения</w:t>
            </w:r>
          </w:p>
        </w:tc>
        <w:tc>
          <w:tcPr>
            <w:tcW w:w="946" w:type="dxa"/>
            <w:tcMar>
              <w:top w:w="50" w:type="dxa"/>
              <w:left w:w="100" w:type="dxa"/>
            </w:tcMar>
            <w:vAlign w:val="center"/>
          </w:tcPr>
          <w:p w14:paraId="2ABF71B3">
            <w:pPr>
              <w:spacing w:after="0"/>
              <w:ind w:left="135"/>
              <w:rPr>
                <w:rFonts w:ascii="Times New Roman" w:hAnsi="Times New Roman"/>
                <w:color w:val="000000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ru-RU"/>
              </w:rPr>
              <w:t>5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14:paraId="0D79ABA2">
            <w:pPr>
              <w:spacing w:after="0"/>
              <w:ind w:left="135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</w:t>
            </w: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14:paraId="0FBA23E5">
            <w:pPr>
              <w:spacing w:after="0"/>
              <w:ind w:left="135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2</w:t>
            </w:r>
          </w:p>
        </w:tc>
        <w:tc>
          <w:tcPr>
            <w:tcW w:w="2540" w:type="dxa"/>
            <w:tcMar>
              <w:top w:w="50" w:type="dxa"/>
              <w:left w:w="100" w:type="dxa"/>
            </w:tcMar>
            <w:vAlign w:val="center"/>
          </w:tcPr>
          <w:p w14:paraId="72FFCAF3">
            <w:pPr>
              <w:spacing w:after="0"/>
              <w:ind w:left="135"/>
              <w:rPr>
                <w:rFonts w:ascii="Times New Roman" w:hAnsi="Times New Roman"/>
                <w:color w:val="000000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ru-RU"/>
              </w:rPr>
              <w:t xml:space="preserve">Библиотека ЦОК </w:t>
            </w:r>
            <w:r>
              <w:fldChar w:fldCharType="begin"/>
            </w:r>
            <w:r>
              <w:instrText xml:space="preserve"> HYPERLINK "https://m.edsoo.ru/7f413034" \h </w:instrText>
            </w:r>
            <w:r>
              <w:fldChar w:fldCharType="separate"/>
            </w:r>
            <w:r>
              <w:rPr>
                <w:rFonts w:ascii="Times New Roman" w:hAnsi="Times New Roman"/>
                <w:color w:val="0000FF"/>
                <w:sz w:val="24"/>
                <w:szCs w:val="24"/>
                <w:u w:val="single"/>
              </w:rPr>
              <w:t>https</w:t>
            </w:r>
            <w:r>
              <w:rPr>
                <w:rFonts w:ascii="Times New Roman" w:hAnsi="Times New Roman"/>
                <w:color w:val="0000FF"/>
                <w:sz w:val="24"/>
                <w:szCs w:val="24"/>
                <w:u w:val="single"/>
                <w:lang w:val="ru-RU"/>
              </w:rPr>
              <w:t>://</w:t>
            </w:r>
            <w:r>
              <w:rPr>
                <w:rFonts w:ascii="Times New Roman" w:hAnsi="Times New Roman"/>
                <w:color w:val="0000FF"/>
                <w:sz w:val="24"/>
                <w:szCs w:val="24"/>
                <w:u w:val="single"/>
              </w:rPr>
              <w:t>m</w:t>
            </w:r>
            <w:r>
              <w:rPr>
                <w:rFonts w:ascii="Times New Roman" w:hAnsi="Times New Roman"/>
                <w:color w:val="0000FF"/>
                <w:sz w:val="24"/>
                <w:szCs w:val="24"/>
                <w:u w:val="single"/>
                <w:lang w:val="ru-RU"/>
              </w:rPr>
              <w:t>.</w:t>
            </w:r>
            <w:r>
              <w:rPr>
                <w:rFonts w:ascii="Times New Roman" w:hAnsi="Times New Roman"/>
                <w:color w:val="0000FF"/>
                <w:sz w:val="24"/>
                <w:szCs w:val="24"/>
                <w:u w:val="single"/>
              </w:rPr>
              <w:t>edsoo</w:t>
            </w:r>
            <w:r>
              <w:rPr>
                <w:rFonts w:ascii="Times New Roman" w:hAnsi="Times New Roman"/>
                <w:color w:val="0000FF"/>
                <w:sz w:val="24"/>
                <w:szCs w:val="24"/>
                <w:u w:val="single"/>
                <w:lang w:val="ru-RU"/>
              </w:rPr>
              <w:t>.</w:t>
            </w:r>
            <w:r>
              <w:rPr>
                <w:rFonts w:ascii="Times New Roman" w:hAnsi="Times New Roman"/>
                <w:color w:val="0000FF"/>
                <w:sz w:val="24"/>
                <w:szCs w:val="24"/>
                <w:u w:val="single"/>
              </w:rPr>
              <w:t>ru</w:t>
            </w:r>
            <w:r>
              <w:rPr>
                <w:rFonts w:ascii="Times New Roman" w:hAnsi="Times New Roman"/>
                <w:color w:val="0000FF"/>
                <w:sz w:val="24"/>
                <w:szCs w:val="24"/>
                <w:u w:val="single"/>
                <w:lang w:val="ru-RU"/>
              </w:rPr>
              <w:t>/7</w:t>
            </w:r>
            <w:r>
              <w:rPr>
                <w:rFonts w:ascii="Times New Roman" w:hAnsi="Times New Roman"/>
                <w:color w:val="0000FF"/>
                <w:sz w:val="24"/>
                <w:szCs w:val="24"/>
                <w:u w:val="single"/>
              </w:rPr>
              <w:t>f</w:t>
            </w:r>
            <w:r>
              <w:rPr>
                <w:rFonts w:ascii="Times New Roman" w:hAnsi="Times New Roman"/>
                <w:color w:val="0000FF"/>
                <w:sz w:val="24"/>
                <w:szCs w:val="24"/>
                <w:u w:val="single"/>
                <w:lang w:val="ru-RU"/>
              </w:rPr>
              <w:t>413034</w:t>
            </w:r>
            <w:r>
              <w:rPr>
                <w:rFonts w:ascii="Times New Roman" w:hAnsi="Times New Roman"/>
                <w:color w:val="0000FF"/>
                <w:sz w:val="24"/>
                <w:szCs w:val="24"/>
                <w:u w:val="single"/>
                <w:lang w:val="ru-RU"/>
              </w:rPr>
              <w:fldChar w:fldCharType="end"/>
            </w:r>
          </w:p>
        </w:tc>
      </w:tr>
      <w:tr w14:paraId="6C4992C8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9" w:hRule="atLeast"/>
          <w:tblCellSpacing w:w="0" w:type="dxa"/>
          <w:jc w:val="center"/>
        </w:trPr>
        <w:tc>
          <w:tcPr>
            <w:tcW w:w="687" w:type="dxa"/>
            <w:tcMar>
              <w:top w:w="50" w:type="dxa"/>
              <w:left w:w="100" w:type="dxa"/>
            </w:tcMar>
            <w:vAlign w:val="center"/>
          </w:tcPr>
          <w:p w14:paraId="5ADBB208">
            <w:pPr>
              <w:spacing w:after="0"/>
              <w:rPr>
                <w:rFonts w:ascii="Times New Roman" w:hAnsi="Times New Roman"/>
                <w:color w:val="000000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ru-RU"/>
              </w:rPr>
              <w:t>4.</w:t>
            </w:r>
          </w:p>
        </w:tc>
        <w:tc>
          <w:tcPr>
            <w:tcW w:w="1957" w:type="dxa"/>
            <w:tcMar>
              <w:top w:w="50" w:type="dxa"/>
              <w:left w:w="100" w:type="dxa"/>
            </w:tcMar>
            <w:vAlign w:val="center"/>
          </w:tcPr>
          <w:p w14:paraId="3949CA01">
            <w:pPr>
              <w:spacing w:after="0"/>
              <w:ind w:left="13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Односоставные предложения</w:t>
            </w:r>
          </w:p>
        </w:tc>
        <w:tc>
          <w:tcPr>
            <w:tcW w:w="946" w:type="dxa"/>
            <w:tcMar>
              <w:top w:w="50" w:type="dxa"/>
              <w:left w:w="100" w:type="dxa"/>
            </w:tcMar>
            <w:vAlign w:val="center"/>
          </w:tcPr>
          <w:p w14:paraId="5ED74DD2">
            <w:pPr>
              <w:spacing w:after="0"/>
              <w:ind w:left="135"/>
              <w:rPr>
                <w:rFonts w:ascii="Times New Roman" w:hAnsi="Times New Roman"/>
                <w:color w:val="000000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ru-RU"/>
              </w:rPr>
              <w:t>5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14:paraId="04D159BE">
            <w:pPr>
              <w:spacing w:after="0"/>
              <w:ind w:left="135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</w:t>
            </w: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14:paraId="6E6C8970">
            <w:pPr>
              <w:spacing w:after="0"/>
              <w:ind w:left="135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2</w:t>
            </w:r>
          </w:p>
        </w:tc>
        <w:tc>
          <w:tcPr>
            <w:tcW w:w="2540" w:type="dxa"/>
            <w:tcMar>
              <w:top w:w="50" w:type="dxa"/>
              <w:left w:w="100" w:type="dxa"/>
            </w:tcMar>
            <w:vAlign w:val="center"/>
          </w:tcPr>
          <w:p w14:paraId="54E18F76">
            <w:pPr>
              <w:spacing w:after="0"/>
              <w:ind w:left="135"/>
              <w:rPr>
                <w:rFonts w:ascii="Times New Roman" w:hAnsi="Times New Roman"/>
                <w:color w:val="000000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ru-RU"/>
              </w:rPr>
              <w:t xml:space="preserve">Библиотека ЦОК </w:t>
            </w:r>
            <w:r>
              <w:fldChar w:fldCharType="begin"/>
            </w:r>
            <w:r>
              <w:instrText xml:space="preserve"> HYPERLINK "https://m.edsoo.ru/7f413034" \h </w:instrText>
            </w:r>
            <w:r>
              <w:fldChar w:fldCharType="separate"/>
            </w:r>
            <w:r>
              <w:rPr>
                <w:rFonts w:ascii="Times New Roman" w:hAnsi="Times New Roman"/>
                <w:color w:val="0000FF"/>
                <w:sz w:val="24"/>
                <w:szCs w:val="24"/>
                <w:u w:val="single"/>
              </w:rPr>
              <w:t>https</w:t>
            </w:r>
            <w:r>
              <w:rPr>
                <w:rFonts w:ascii="Times New Roman" w:hAnsi="Times New Roman"/>
                <w:color w:val="0000FF"/>
                <w:sz w:val="24"/>
                <w:szCs w:val="24"/>
                <w:u w:val="single"/>
                <w:lang w:val="ru-RU"/>
              </w:rPr>
              <w:t>://</w:t>
            </w:r>
            <w:r>
              <w:rPr>
                <w:rFonts w:ascii="Times New Roman" w:hAnsi="Times New Roman"/>
                <w:color w:val="0000FF"/>
                <w:sz w:val="24"/>
                <w:szCs w:val="24"/>
                <w:u w:val="single"/>
              </w:rPr>
              <w:t>m</w:t>
            </w:r>
            <w:r>
              <w:rPr>
                <w:rFonts w:ascii="Times New Roman" w:hAnsi="Times New Roman"/>
                <w:color w:val="0000FF"/>
                <w:sz w:val="24"/>
                <w:szCs w:val="24"/>
                <w:u w:val="single"/>
                <w:lang w:val="ru-RU"/>
              </w:rPr>
              <w:t>.</w:t>
            </w:r>
            <w:r>
              <w:rPr>
                <w:rFonts w:ascii="Times New Roman" w:hAnsi="Times New Roman"/>
                <w:color w:val="0000FF"/>
                <w:sz w:val="24"/>
                <w:szCs w:val="24"/>
                <w:u w:val="single"/>
              </w:rPr>
              <w:t>edsoo</w:t>
            </w:r>
            <w:r>
              <w:rPr>
                <w:rFonts w:ascii="Times New Roman" w:hAnsi="Times New Roman"/>
                <w:color w:val="0000FF"/>
                <w:sz w:val="24"/>
                <w:szCs w:val="24"/>
                <w:u w:val="single"/>
                <w:lang w:val="ru-RU"/>
              </w:rPr>
              <w:t>.</w:t>
            </w:r>
            <w:r>
              <w:rPr>
                <w:rFonts w:ascii="Times New Roman" w:hAnsi="Times New Roman"/>
                <w:color w:val="0000FF"/>
                <w:sz w:val="24"/>
                <w:szCs w:val="24"/>
                <w:u w:val="single"/>
              </w:rPr>
              <w:t>ru</w:t>
            </w:r>
            <w:r>
              <w:rPr>
                <w:rFonts w:ascii="Times New Roman" w:hAnsi="Times New Roman"/>
                <w:color w:val="0000FF"/>
                <w:sz w:val="24"/>
                <w:szCs w:val="24"/>
                <w:u w:val="single"/>
                <w:lang w:val="ru-RU"/>
              </w:rPr>
              <w:t>/7</w:t>
            </w:r>
            <w:r>
              <w:rPr>
                <w:rFonts w:ascii="Times New Roman" w:hAnsi="Times New Roman"/>
                <w:color w:val="0000FF"/>
                <w:sz w:val="24"/>
                <w:szCs w:val="24"/>
                <w:u w:val="single"/>
              </w:rPr>
              <w:t>f</w:t>
            </w:r>
            <w:r>
              <w:rPr>
                <w:rFonts w:ascii="Times New Roman" w:hAnsi="Times New Roman"/>
                <w:color w:val="0000FF"/>
                <w:sz w:val="24"/>
                <w:szCs w:val="24"/>
                <w:u w:val="single"/>
                <w:lang w:val="ru-RU"/>
              </w:rPr>
              <w:t>413034</w:t>
            </w:r>
            <w:r>
              <w:rPr>
                <w:rFonts w:ascii="Times New Roman" w:hAnsi="Times New Roman"/>
                <w:color w:val="0000FF"/>
                <w:sz w:val="24"/>
                <w:szCs w:val="24"/>
                <w:u w:val="single"/>
                <w:lang w:val="ru-RU"/>
              </w:rPr>
              <w:fldChar w:fldCharType="end"/>
            </w:r>
          </w:p>
        </w:tc>
      </w:tr>
      <w:tr w14:paraId="5D54804A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9" w:hRule="atLeast"/>
          <w:tblCellSpacing w:w="0" w:type="dxa"/>
          <w:jc w:val="center"/>
        </w:trPr>
        <w:tc>
          <w:tcPr>
            <w:tcW w:w="687" w:type="dxa"/>
            <w:tcMar>
              <w:top w:w="50" w:type="dxa"/>
              <w:left w:w="100" w:type="dxa"/>
            </w:tcMar>
            <w:vAlign w:val="center"/>
          </w:tcPr>
          <w:p w14:paraId="204CC062">
            <w:pPr>
              <w:spacing w:after="0"/>
              <w:rPr>
                <w:rFonts w:ascii="Times New Roman" w:hAnsi="Times New Roman"/>
                <w:color w:val="000000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ru-RU"/>
              </w:rPr>
              <w:t>5.</w:t>
            </w:r>
          </w:p>
        </w:tc>
        <w:tc>
          <w:tcPr>
            <w:tcW w:w="1957" w:type="dxa"/>
            <w:tcMar>
              <w:top w:w="50" w:type="dxa"/>
              <w:left w:w="100" w:type="dxa"/>
            </w:tcMar>
            <w:vAlign w:val="center"/>
          </w:tcPr>
          <w:p w14:paraId="3B7D434C">
            <w:pPr>
              <w:spacing w:after="0"/>
              <w:ind w:left="13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Однородные члены предложения</w:t>
            </w:r>
          </w:p>
        </w:tc>
        <w:tc>
          <w:tcPr>
            <w:tcW w:w="946" w:type="dxa"/>
            <w:tcMar>
              <w:top w:w="50" w:type="dxa"/>
              <w:left w:w="100" w:type="dxa"/>
            </w:tcMar>
            <w:vAlign w:val="center"/>
          </w:tcPr>
          <w:p w14:paraId="4F8B9054">
            <w:pPr>
              <w:spacing w:after="0"/>
              <w:ind w:left="135"/>
              <w:rPr>
                <w:rFonts w:ascii="Times New Roman" w:hAnsi="Times New Roman"/>
                <w:color w:val="000000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ru-RU"/>
              </w:rPr>
              <w:t>4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14:paraId="382CB890">
            <w:pPr>
              <w:spacing w:after="0"/>
              <w:ind w:left="135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</w:t>
            </w: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14:paraId="26B1422F">
            <w:pPr>
              <w:spacing w:after="0"/>
              <w:ind w:left="135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2</w:t>
            </w:r>
          </w:p>
        </w:tc>
        <w:tc>
          <w:tcPr>
            <w:tcW w:w="2540" w:type="dxa"/>
            <w:tcMar>
              <w:top w:w="50" w:type="dxa"/>
              <w:left w:w="100" w:type="dxa"/>
            </w:tcMar>
            <w:vAlign w:val="center"/>
          </w:tcPr>
          <w:p w14:paraId="7944BEB1">
            <w:pPr>
              <w:spacing w:after="0"/>
              <w:ind w:left="135"/>
              <w:rPr>
                <w:rFonts w:ascii="Times New Roman" w:hAnsi="Times New Roman"/>
                <w:color w:val="000000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ru-RU"/>
              </w:rPr>
              <w:t xml:space="preserve">Библиотека ЦОК </w:t>
            </w:r>
            <w:r>
              <w:fldChar w:fldCharType="begin"/>
            </w:r>
            <w:r>
              <w:instrText xml:space="preserve"> HYPERLINK "https://m.edsoo.ru/7f413034" \h </w:instrText>
            </w:r>
            <w:r>
              <w:fldChar w:fldCharType="separate"/>
            </w:r>
            <w:r>
              <w:rPr>
                <w:rFonts w:ascii="Times New Roman" w:hAnsi="Times New Roman"/>
                <w:color w:val="0000FF"/>
                <w:sz w:val="24"/>
                <w:szCs w:val="24"/>
                <w:u w:val="single"/>
              </w:rPr>
              <w:t>https</w:t>
            </w:r>
            <w:r>
              <w:rPr>
                <w:rFonts w:ascii="Times New Roman" w:hAnsi="Times New Roman"/>
                <w:color w:val="0000FF"/>
                <w:sz w:val="24"/>
                <w:szCs w:val="24"/>
                <w:u w:val="single"/>
                <w:lang w:val="ru-RU"/>
              </w:rPr>
              <w:t>://</w:t>
            </w:r>
            <w:r>
              <w:rPr>
                <w:rFonts w:ascii="Times New Roman" w:hAnsi="Times New Roman"/>
                <w:color w:val="0000FF"/>
                <w:sz w:val="24"/>
                <w:szCs w:val="24"/>
                <w:u w:val="single"/>
              </w:rPr>
              <w:t>m</w:t>
            </w:r>
            <w:r>
              <w:rPr>
                <w:rFonts w:ascii="Times New Roman" w:hAnsi="Times New Roman"/>
                <w:color w:val="0000FF"/>
                <w:sz w:val="24"/>
                <w:szCs w:val="24"/>
                <w:u w:val="single"/>
                <w:lang w:val="ru-RU"/>
              </w:rPr>
              <w:t>.</w:t>
            </w:r>
            <w:r>
              <w:rPr>
                <w:rFonts w:ascii="Times New Roman" w:hAnsi="Times New Roman"/>
                <w:color w:val="0000FF"/>
                <w:sz w:val="24"/>
                <w:szCs w:val="24"/>
                <w:u w:val="single"/>
              </w:rPr>
              <w:t>edsoo</w:t>
            </w:r>
            <w:r>
              <w:rPr>
                <w:rFonts w:ascii="Times New Roman" w:hAnsi="Times New Roman"/>
                <w:color w:val="0000FF"/>
                <w:sz w:val="24"/>
                <w:szCs w:val="24"/>
                <w:u w:val="single"/>
                <w:lang w:val="ru-RU"/>
              </w:rPr>
              <w:t>.</w:t>
            </w:r>
            <w:r>
              <w:rPr>
                <w:rFonts w:ascii="Times New Roman" w:hAnsi="Times New Roman"/>
                <w:color w:val="0000FF"/>
                <w:sz w:val="24"/>
                <w:szCs w:val="24"/>
                <w:u w:val="single"/>
              </w:rPr>
              <w:t>ru</w:t>
            </w:r>
            <w:r>
              <w:rPr>
                <w:rFonts w:ascii="Times New Roman" w:hAnsi="Times New Roman"/>
                <w:color w:val="0000FF"/>
                <w:sz w:val="24"/>
                <w:szCs w:val="24"/>
                <w:u w:val="single"/>
                <w:lang w:val="ru-RU"/>
              </w:rPr>
              <w:t>/7</w:t>
            </w:r>
            <w:r>
              <w:rPr>
                <w:rFonts w:ascii="Times New Roman" w:hAnsi="Times New Roman"/>
                <w:color w:val="0000FF"/>
                <w:sz w:val="24"/>
                <w:szCs w:val="24"/>
                <w:u w:val="single"/>
              </w:rPr>
              <w:t>f</w:t>
            </w:r>
            <w:r>
              <w:rPr>
                <w:rFonts w:ascii="Times New Roman" w:hAnsi="Times New Roman"/>
                <w:color w:val="0000FF"/>
                <w:sz w:val="24"/>
                <w:szCs w:val="24"/>
                <w:u w:val="single"/>
                <w:lang w:val="ru-RU"/>
              </w:rPr>
              <w:t>413034</w:t>
            </w:r>
            <w:r>
              <w:rPr>
                <w:rFonts w:ascii="Times New Roman" w:hAnsi="Times New Roman"/>
                <w:color w:val="0000FF"/>
                <w:sz w:val="24"/>
                <w:szCs w:val="24"/>
                <w:u w:val="single"/>
                <w:lang w:val="ru-RU"/>
              </w:rPr>
              <w:fldChar w:fldCharType="end"/>
            </w:r>
          </w:p>
        </w:tc>
      </w:tr>
      <w:tr w14:paraId="5DC929D1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9" w:hRule="atLeast"/>
          <w:tblCellSpacing w:w="0" w:type="dxa"/>
          <w:jc w:val="center"/>
        </w:trPr>
        <w:tc>
          <w:tcPr>
            <w:tcW w:w="687" w:type="dxa"/>
            <w:tcMar>
              <w:top w:w="50" w:type="dxa"/>
              <w:left w:w="100" w:type="dxa"/>
            </w:tcMar>
            <w:vAlign w:val="center"/>
          </w:tcPr>
          <w:p w14:paraId="54B156BB">
            <w:pPr>
              <w:spacing w:after="0"/>
              <w:rPr>
                <w:rFonts w:ascii="Times New Roman" w:hAnsi="Times New Roman"/>
                <w:color w:val="000000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ru-RU"/>
              </w:rPr>
              <w:t>6.</w:t>
            </w:r>
          </w:p>
        </w:tc>
        <w:tc>
          <w:tcPr>
            <w:tcW w:w="1957" w:type="dxa"/>
            <w:tcMar>
              <w:top w:w="50" w:type="dxa"/>
              <w:left w:w="100" w:type="dxa"/>
            </w:tcMar>
            <w:vAlign w:val="center"/>
          </w:tcPr>
          <w:p w14:paraId="32592E2F">
            <w:pPr>
              <w:spacing w:after="0"/>
              <w:ind w:left="13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Обособленные члены предложения</w:t>
            </w:r>
          </w:p>
        </w:tc>
        <w:tc>
          <w:tcPr>
            <w:tcW w:w="946" w:type="dxa"/>
            <w:tcMar>
              <w:top w:w="50" w:type="dxa"/>
              <w:left w:w="100" w:type="dxa"/>
            </w:tcMar>
            <w:vAlign w:val="center"/>
          </w:tcPr>
          <w:p w14:paraId="224D8A48">
            <w:pPr>
              <w:spacing w:after="0"/>
              <w:ind w:left="135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ru-RU" w:eastAsia="ru-RU"/>
              </w:rPr>
              <w:t>6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14:paraId="13BEB165">
            <w:pPr>
              <w:spacing w:after="0"/>
              <w:ind w:left="135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</w:t>
            </w: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14:paraId="15A81CE0">
            <w:pPr>
              <w:spacing w:after="0"/>
              <w:ind w:left="135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3</w:t>
            </w:r>
          </w:p>
        </w:tc>
        <w:tc>
          <w:tcPr>
            <w:tcW w:w="2540" w:type="dxa"/>
            <w:tcMar>
              <w:top w:w="50" w:type="dxa"/>
              <w:left w:w="100" w:type="dxa"/>
            </w:tcMar>
            <w:vAlign w:val="center"/>
          </w:tcPr>
          <w:p w14:paraId="6D688527">
            <w:pPr>
              <w:spacing w:after="0"/>
              <w:ind w:left="135"/>
              <w:rPr>
                <w:rFonts w:ascii="Times New Roman" w:hAnsi="Times New Roman"/>
                <w:color w:val="000000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ru-RU"/>
              </w:rPr>
              <w:t xml:space="preserve">Библиотека ЦОК </w:t>
            </w:r>
            <w:r>
              <w:fldChar w:fldCharType="begin"/>
            </w:r>
            <w:r>
              <w:instrText xml:space="preserve"> HYPERLINK "https://m.edsoo.ru/7f413034" \h </w:instrText>
            </w:r>
            <w:r>
              <w:fldChar w:fldCharType="separate"/>
            </w:r>
            <w:r>
              <w:rPr>
                <w:rFonts w:ascii="Times New Roman" w:hAnsi="Times New Roman"/>
                <w:color w:val="0000FF"/>
                <w:sz w:val="24"/>
                <w:szCs w:val="24"/>
                <w:u w:val="single"/>
              </w:rPr>
              <w:t>https</w:t>
            </w:r>
            <w:r>
              <w:rPr>
                <w:rFonts w:ascii="Times New Roman" w:hAnsi="Times New Roman"/>
                <w:color w:val="0000FF"/>
                <w:sz w:val="24"/>
                <w:szCs w:val="24"/>
                <w:u w:val="single"/>
                <w:lang w:val="ru-RU"/>
              </w:rPr>
              <w:t>://</w:t>
            </w:r>
            <w:r>
              <w:rPr>
                <w:rFonts w:ascii="Times New Roman" w:hAnsi="Times New Roman"/>
                <w:color w:val="0000FF"/>
                <w:sz w:val="24"/>
                <w:szCs w:val="24"/>
                <w:u w:val="single"/>
              </w:rPr>
              <w:t>m</w:t>
            </w:r>
            <w:r>
              <w:rPr>
                <w:rFonts w:ascii="Times New Roman" w:hAnsi="Times New Roman"/>
                <w:color w:val="0000FF"/>
                <w:sz w:val="24"/>
                <w:szCs w:val="24"/>
                <w:u w:val="single"/>
                <w:lang w:val="ru-RU"/>
              </w:rPr>
              <w:t>.</w:t>
            </w:r>
            <w:r>
              <w:rPr>
                <w:rFonts w:ascii="Times New Roman" w:hAnsi="Times New Roman"/>
                <w:color w:val="0000FF"/>
                <w:sz w:val="24"/>
                <w:szCs w:val="24"/>
                <w:u w:val="single"/>
              </w:rPr>
              <w:t>edsoo</w:t>
            </w:r>
            <w:r>
              <w:rPr>
                <w:rFonts w:ascii="Times New Roman" w:hAnsi="Times New Roman"/>
                <w:color w:val="0000FF"/>
                <w:sz w:val="24"/>
                <w:szCs w:val="24"/>
                <w:u w:val="single"/>
                <w:lang w:val="ru-RU"/>
              </w:rPr>
              <w:t>.</w:t>
            </w:r>
            <w:r>
              <w:rPr>
                <w:rFonts w:ascii="Times New Roman" w:hAnsi="Times New Roman"/>
                <w:color w:val="0000FF"/>
                <w:sz w:val="24"/>
                <w:szCs w:val="24"/>
                <w:u w:val="single"/>
              </w:rPr>
              <w:t>ru</w:t>
            </w:r>
            <w:r>
              <w:rPr>
                <w:rFonts w:ascii="Times New Roman" w:hAnsi="Times New Roman"/>
                <w:color w:val="0000FF"/>
                <w:sz w:val="24"/>
                <w:szCs w:val="24"/>
                <w:u w:val="single"/>
                <w:lang w:val="ru-RU"/>
              </w:rPr>
              <w:t>/7</w:t>
            </w:r>
            <w:r>
              <w:rPr>
                <w:rFonts w:ascii="Times New Roman" w:hAnsi="Times New Roman"/>
                <w:color w:val="0000FF"/>
                <w:sz w:val="24"/>
                <w:szCs w:val="24"/>
                <w:u w:val="single"/>
              </w:rPr>
              <w:t>f</w:t>
            </w:r>
            <w:r>
              <w:rPr>
                <w:rFonts w:ascii="Times New Roman" w:hAnsi="Times New Roman"/>
                <w:color w:val="0000FF"/>
                <w:sz w:val="24"/>
                <w:szCs w:val="24"/>
                <w:u w:val="single"/>
                <w:lang w:val="ru-RU"/>
              </w:rPr>
              <w:t>413034</w:t>
            </w:r>
            <w:r>
              <w:rPr>
                <w:rFonts w:ascii="Times New Roman" w:hAnsi="Times New Roman"/>
                <w:color w:val="0000FF"/>
                <w:sz w:val="24"/>
                <w:szCs w:val="24"/>
                <w:u w:val="single"/>
                <w:lang w:val="ru-RU"/>
              </w:rPr>
              <w:fldChar w:fldCharType="end"/>
            </w:r>
          </w:p>
        </w:tc>
      </w:tr>
      <w:tr w14:paraId="7D87A50F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9" w:hRule="atLeast"/>
          <w:tblCellSpacing w:w="0" w:type="dxa"/>
          <w:jc w:val="center"/>
        </w:trPr>
        <w:tc>
          <w:tcPr>
            <w:tcW w:w="687" w:type="dxa"/>
            <w:tcMar>
              <w:top w:w="50" w:type="dxa"/>
              <w:left w:w="100" w:type="dxa"/>
            </w:tcMar>
            <w:vAlign w:val="center"/>
          </w:tcPr>
          <w:p w14:paraId="4327B0E4">
            <w:pPr>
              <w:spacing w:after="0"/>
              <w:rPr>
                <w:rFonts w:ascii="Times New Roman" w:hAnsi="Times New Roman"/>
                <w:color w:val="000000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ru-RU"/>
              </w:rPr>
              <w:t>7.</w:t>
            </w:r>
          </w:p>
        </w:tc>
        <w:tc>
          <w:tcPr>
            <w:tcW w:w="1957" w:type="dxa"/>
            <w:tcMar>
              <w:top w:w="50" w:type="dxa"/>
              <w:left w:w="100" w:type="dxa"/>
            </w:tcMar>
            <w:vAlign w:val="center"/>
          </w:tcPr>
          <w:p w14:paraId="64BA00E1">
            <w:pPr>
              <w:spacing w:after="0"/>
              <w:ind w:left="135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Слова, грамматически не связанные с членами предложения</w:t>
            </w:r>
          </w:p>
        </w:tc>
        <w:tc>
          <w:tcPr>
            <w:tcW w:w="946" w:type="dxa"/>
            <w:tcMar>
              <w:top w:w="50" w:type="dxa"/>
              <w:left w:w="100" w:type="dxa"/>
            </w:tcMar>
            <w:vAlign w:val="center"/>
          </w:tcPr>
          <w:p w14:paraId="4EC0A0B6">
            <w:pPr>
              <w:spacing w:after="0"/>
              <w:ind w:left="135"/>
              <w:rPr>
                <w:rFonts w:ascii="Times New Roman" w:hAnsi="Times New Roman"/>
                <w:color w:val="000000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ru-RU"/>
              </w:rPr>
              <w:t>3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14:paraId="4EE25250">
            <w:pPr>
              <w:spacing w:after="0"/>
              <w:ind w:left="135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-</w:t>
            </w: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14:paraId="5B7CABFD">
            <w:pPr>
              <w:spacing w:after="0"/>
              <w:ind w:left="135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-</w:t>
            </w:r>
          </w:p>
        </w:tc>
        <w:tc>
          <w:tcPr>
            <w:tcW w:w="2540" w:type="dxa"/>
            <w:tcMar>
              <w:top w:w="50" w:type="dxa"/>
              <w:left w:w="100" w:type="dxa"/>
            </w:tcMar>
            <w:vAlign w:val="center"/>
          </w:tcPr>
          <w:p w14:paraId="58DEFC73">
            <w:pPr>
              <w:spacing w:after="0"/>
              <w:ind w:left="135"/>
              <w:rPr>
                <w:rFonts w:ascii="Times New Roman" w:hAnsi="Times New Roman"/>
                <w:color w:val="000000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ru-RU"/>
              </w:rPr>
              <w:t xml:space="preserve">Библиотека ЦОК </w:t>
            </w:r>
            <w:r>
              <w:fldChar w:fldCharType="begin"/>
            </w:r>
            <w:r>
              <w:instrText xml:space="preserve"> HYPERLINK "https://m.edsoo.ru/7f413034" \h </w:instrText>
            </w:r>
            <w:r>
              <w:fldChar w:fldCharType="separate"/>
            </w:r>
            <w:r>
              <w:rPr>
                <w:rFonts w:ascii="Times New Roman" w:hAnsi="Times New Roman"/>
                <w:color w:val="0000FF"/>
                <w:sz w:val="24"/>
                <w:szCs w:val="24"/>
                <w:u w:val="single"/>
              </w:rPr>
              <w:t>https</w:t>
            </w:r>
            <w:r>
              <w:rPr>
                <w:rFonts w:ascii="Times New Roman" w:hAnsi="Times New Roman"/>
                <w:color w:val="0000FF"/>
                <w:sz w:val="24"/>
                <w:szCs w:val="24"/>
                <w:u w:val="single"/>
                <w:lang w:val="ru-RU"/>
              </w:rPr>
              <w:t>://</w:t>
            </w:r>
            <w:r>
              <w:rPr>
                <w:rFonts w:ascii="Times New Roman" w:hAnsi="Times New Roman"/>
                <w:color w:val="0000FF"/>
                <w:sz w:val="24"/>
                <w:szCs w:val="24"/>
                <w:u w:val="single"/>
              </w:rPr>
              <w:t>m</w:t>
            </w:r>
            <w:r>
              <w:rPr>
                <w:rFonts w:ascii="Times New Roman" w:hAnsi="Times New Roman"/>
                <w:color w:val="0000FF"/>
                <w:sz w:val="24"/>
                <w:szCs w:val="24"/>
                <w:u w:val="single"/>
                <w:lang w:val="ru-RU"/>
              </w:rPr>
              <w:t>.</w:t>
            </w:r>
            <w:r>
              <w:rPr>
                <w:rFonts w:ascii="Times New Roman" w:hAnsi="Times New Roman"/>
                <w:color w:val="0000FF"/>
                <w:sz w:val="24"/>
                <w:szCs w:val="24"/>
                <w:u w:val="single"/>
              </w:rPr>
              <w:t>edsoo</w:t>
            </w:r>
            <w:r>
              <w:rPr>
                <w:rFonts w:ascii="Times New Roman" w:hAnsi="Times New Roman"/>
                <w:color w:val="0000FF"/>
                <w:sz w:val="24"/>
                <w:szCs w:val="24"/>
                <w:u w:val="single"/>
                <w:lang w:val="ru-RU"/>
              </w:rPr>
              <w:t>.</w:t>
            </w:r>
            <w:r>
              <w:rPr>
                <w:rFonts w:ascii="Times New Roman" w:hAnsi="Times New Roman"/>
                <w:color w:val="0000FF"/>
                <w:sz w:val="24"/>
                <w:szCs w:val="24"/>
                <w:u w:val="single"/>
              </w:rPr>
              <w:t>ru</w:t>
            </w:r>
            <w:r>
              <w:rPr>
                <w:rFonts w:ascii="Times New Roman" w:hAnsi="Times New Roman"/>
                <w:color w:val="0000FF"/>
                <w:sz w:val="24"/>
                <w:szCs w:val="24"/>
                <w:u w:val="single"/>
                <w:lang w:val="ru-RU"/>
              </w:rPr>
              <w:t>/7</w:t>
            </w:r>
            <w:r>
              <w:rPr>
                <w:rFonts w:ascii="Times New Roman" w:hAnsi="Times New Roman"/>
                <w:color w:val="0000FF"/>
                <w:sz w:val="24"/>
                <w:szCs w:val="24"/>
                <w:u w:val="single"/>
              </w:rPr>
              <w:t>f</w:t>
            </w:r>
            <w:r>
              <w:rPr>
                <w:rFonts w:ascii="Times New Roman" w:hAnsi="Times New Roman"/>
                <w:color w:val="0000FF"/>
                <w:sz w:val="24"/>
                <w:szCs w:val="24"/>
                <w:u w:val="single"/>
                <w:lang w:val="ru-RU"/>
              </w:rPr>
              <w:t>413034</w:t>
            </w:r>
            <w:r>
              <w:rPr>
                <w:rFonts w:ascii="Times New Roman" w:hAnsi="Times New Roman"/>
                <w:color w:val="0000FF"/>
                <w:sz w:val="24"/>
                <w:szCs w:val="24"/>
                <w:u w:val="single"/>
                <w:lang w:val="ru-RU"/>
              </w:rPr>
              <w:fldChar w:fldCharType="end"/>
            </w:r>
          </w:p>
        </w:tc>
      </w:tr>
      <w:tr w14:paraId="7C4C0AE7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9" w:hRule="atLeast"/>
          <w:tblCellSpacing w:w="0" w:type="dxa"/>
          <w:jc w:val="center"/>
        </w:trPr>
        <w:tc>
          <w:tcPr>
            <w:tcW w:w="687" w:type="dxa"/>
            <w:tcMar>
              <w:top w:w="50" w:type="dxa"/>
              <w:left w:w="100" w:type="dxa"/>
            </w:tcMar>
            <w:vAlign w:val="center"/>
          </w:tcPr>
          <w:p w14:paraId="37C06886">
            <w:pPr>
              <w:spacing w:after="0"/>
              <w:rPr>
                <w:rFonts w:ascii="Times New Roman" w:hAnsi="Times New Roman"/>
                <w:color w:val="000000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ru-RU"/>
              </w:rPr>
              <w:t>8.</w:t>
            </w:r>
          </w:p>
        </w:tc>
        <w:tc>
          <w:tcPr>
            <w:tcW w:w="1957" w:type="dxa"/>
            <w:tcMar>
              <w:top w:w="50" w:type="dxa"/>
              <w:left w:w="100" w:type="dxa"/>
            </w:tcMar>
            <w:vAlign w:val="center"/>
          </w:tcPr>
          <w:p w14:paraId="6B76A881">
            <w:pPr>
              <w:spacing w:after="0"/>
              <w:ind w:left="135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Чужая речь</w:t>
            </w:r>
          </w:p>
        </w:tc>
        <w:tc>
          <w:tcPr>
            <w:tcW w:w="946" w:type="dxa"/>
            <w:tcMar>
              <w:top w:w="50" w:type="dxa"/>
              <w:left w:w="100" w:type="dxa"/>
            </w:tcMar>
            <w:vAlign w:val="center"/>
          </w:tcPr>
          <w:p w14:paraId="422B562C">
            <w:pPr>
              <w:spacing w:after="0"/>
              <w:ind w:left="135"/>
              <w:rPr>
                <w:rFonts w:ascii="Times New Roman" w:hAnsi="Times New Roman"/>
                <w:color w:val="000000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ru-RU" w:eastAsia="ru-RU"/>
              </w:rPr>
              <w:t>4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14:paraId="1395B2D3">
            <w:pPr>
              <w:spacing w:after="0"/>
              <w:ind w:left="135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-</w:t>
            </w: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14:paraId="70F9FE26">
            <w:pPr>
              <w:spacing w:after="0"/>
              <w:ind w:left="135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-</w:t>
            </w:r>
          </w:p>
        </w:tc>
        <w:tc>
          <w:tcPr>
            <w:tcW w:w="2540" w:type="dxa"/>
            <w:tcMar>
              <w:top w:w="50" w:type="dxa"/>
              <w:left w:w="100" w:type="dxa"/>
            </w:tcMar>
            <w:vAlign w:val="center"/>
          </w:tcPr>
          <w:p w14:paraId="4197EC2B">
            <w:pPr>
              <w:spacing w:after="0"/>
              <w:ind w:left="135"/>
              <w:rPr>
                <w:rFonts w:ascii="Times New Roman" w:hAnsi="Times New Roman"/>
                <w:color w:val="000000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ru-RU"/>
              </w:rPr>
              <w:t xml:space="preserve">Библиотека ЦОК </w:t>
            </w:r>
            <w:r>
              <w:fldChar w:fldCharType="begin"/>
            </w:r>
            <w:r>
              <w:instrText xml:space="preserve"> HYPERLINK "https://m.edsoo.ru/7f413034" \h </w:instrText>
            </w:r>
            <w:r>
              <w:fldChar w:fldCharType="separate"/>
            </w:r>
            <w:r>
              <w:rPr>
                <w:rFonts w:ascii="Times New Roman" w:hAnsi="Times New Roman"/>
                <w:color w:val="0000FF"/>
                <w:sz w:val="24"/>
                <w:szCs w:val="24"/>
                <w:u w:val="single"/>
              </w:rPr>
              <w:t>https</w:t>
            </w:r>
            <w:r>
              <w:rPr>
                <w:rFonts w:ascii="Times New Roman" w:hAnsi="Times New Roman"/>
                <w:color w:val="0000FF"/>
                <w:sz w:val="24"/>
                <w:szCs w:val="24"/>
                <w:u w:val="single"/>
                <w:lang w:val="ru-RU"/>
              </w:rPr>
              <w:t>://</w:t>
            </w:r>
            <w:r>
              <w:rPr>
                <w:rFonts w:ascii="Times New Roman" w:hAnsi="Times New Roman"/>
                <w:color w:val="0000FF"/>
                <w:sz w:val="24"/>
                <w:szCs w:val="24"/>
                <w:u w:val="single"/>
              </w:rPr>
              <w:t>m</w:t>
            </w:r>
            <w:r>
              <w:rPr>
                <w:rFonts w:ascii="Times New Roman" w:hAnsi="Times New Roman"/>
                <w:color w:val="0000FF"/>
                <w:sz w:val="24"/>
                <w:szCs w:val="24"/>
                <w:u w:val="single"/>
                <w:lang w:val="ru-RU"/>
              </w:rPr>
              <w:t>.</w:t>
            </w:r>
            <w:r>
              <w:rPr>
                <w:rFonts w:ascii="Times New Roman" w:hAnsi="Times New Roman"/>
                <w:color w:val="0000FF"/>
                <w:sz w:val="24"/>
                <w:szCs w:val="24"/>
                <w:u w:val="single"/>
              </w:rPr>
              <w:t>edsoo</w:t>
            </w:r>
            <w:r>
              <w:rPr>
                <w:rFonts w:ascii="Times New Roman" w:hAnsi="Times New Roman"/>
                <w:color w:val="0000FF"/>
                <w:sz w:val="24"/>
                <w:szCs w:val="24"/>
                <w:u w:val="single"/>
                <w:lang w:val="ru-RU"/>
              </w:rPr>
              <w:t>.</w:t>
            </w:r>
            <w:r>
              <w:rPr>
                <w:rFonts w:ascii="Times New Roman" w:hAnsi="Times New Roman"/>
                <w:color w:val="0000FF"/>
                <w:sz w:val="24"/>
                <w:szCs w:val="24"/>
                <w:u w:val="single"/>
              </w:rPr>
              <w:t>ru</w:t>
            </w:r>
            <w:r>
              <w:rPr>
                <w:rFonts w:ascii="Times New Roman" w:hAnsi="Times New Roman"/>
                <w:color w:val="0000FF"/>
                <w:sz w:val="24"/>
                <w:szCs w:val="24"/>
                <w:u w:val="single"/>
                <w:lang w:val="ru-RU"/>
              </w:rPr>
              <w:t>/7</w:t>
            </w:r>
            <w:r>
              <w:rPr>
                <w:rFonts w:ascii="Times New Roman" w:hAnsi="Times New Roman"/>
                <w:color w:val="0000FF"/>
                <w:sz w:val="24"/>
                <w:szCs w:val="24"/>
                <w:u w:val="single"/>
              </w:rPr>
              <w:t>f</w:t>
            </w:r>
            <w:r>
              <w:rPr>
                <w:rFonts w:ascii="Times New Roman" w:hAnsi="Times New Roman"/>
                <w:color w:val="0000FF"/>
                <w:sz w:val="24"/>
                <w:szCs w:val="24"/>
                <w:u w:val="single"/>
                <w:lang w:val="ru-RU"/>
              </w:rPr>
              <w:t>413034</w:t>
            </w:r>
            <w:r>
              <w:rPr>
                <w:rFonts w:ascii="Times New Roman" w:hAnsi="Times New Roman"/>
                <w:color w:val="0000FF"/>
                <w:sz w:val="24"/>
                <w:szCs w:val="24"/>
                <w:u w:val="single"/>
                <w:lang w:val="ru-RU"/>
              </w:rPr>
              <w:fldChar w:fldCharType="end"/>
            </w:r>
          </w:p>
        </w:tc>
      </w:tr>
      <w:tr w14:paraId="17D59F7E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9" w:hRule="atLeast"/>
          <w:tblCellSpacing w:w="0" w:type="dxa"/>
          <w:jc w:val="center"/>
        </w:trPr>
        <w:tc>
          <w:tcPr>
            <w:tcW w:w="687" w:type="dxa"/>
            <w:tcMar>
              <w:top w:w="50" w:type="dxa"/>
              <w:left w:w="100" w:type="dxa"/>
            </w:tcMar>
            <w:vAlign w:val="center"/>
          </w:tcPr>
          <w:p w14:paraId="0E91B071">
            <w:pPr>
              <w:spacing w:after="0"/>
              <w:rPr>
                <w:rFonts w:ascii="Times New Roman" w:hAnsi="Times New Roman"/>
                <w:color w:val="000000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ru-RU"/>
              </w:rPr>
              <w:t>9.</w:t>
            </w:r>
          </w:p>
        </w:tc>
        <w:tc>
          <w:tcPr>
            <w:tcW w:w="1957" w:type="dxa"/>
            <w:tcMar>
              <w:top w:w="50" w:type="dxa"/>
              <w:left w:w="100" w:type="dxa"/>
            </w:tcMar>
            <w:vAlign w:val="center"/>
          </w:tcPr>
          <w:p w14:paraId="062AA08B">
            <w:pPr>
              <w:spacing w:after="0"/>
              <w:ind w:left="135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 xml:space="preserve">Повторение и систематизация изученного в </w:t>
            </w:r>
            <w:r>
              <w:rPr>
                <w:rFonts w:ascii="Times New Roman" w:hAnsi="Times New Roman"/>
                <w:sz w:val="24"/>
                <w:szCs w:val="24"/>
              </w:rPr>
              <w:t>VIII</w:t>
            </w:r>
            <w:r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классе</w:t>
            </w:r>
          </w:p>
        </w:tc>
        <w:tc>
          <w:tcPr>
            <w:tcW w:w="946" w:type="dxa"/>
            <w:tcMar>
              <w:top w:w="50" w:type="dxa"/>
              <w:left w:w="100" w:type="dxa"/>
            </w:tcMar>
            <w:vAlign w:val="center"/>
          </w:tcPr>
          <w:p w14:paraId="2C5D9E88">
            <w:pPr>
              <w:spacing w:after="0"/>
              <w:ind w:left="135"/>
              <w:rPr>
                <w:rFonts w:ascii="Times New Roman" w:hAnsi="Times New Roman"/>
                <w:color w:val="000000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ru-RU" w:eastAsia="ru-RU"/>
              </w:rPr>
              <w:t>1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14:paraId="1E979D6D">
            <w:pPr>
              <w:spacing w:after="0"/>
              <w:ind w:left="135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-</w:t>
            </w: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14:paraId="397F2628">
            <w:pPr>
              <w:spacing w:after="0"/>
              <w:ind w:left="135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-</w:t>
            </w:r>
          </w:p>
        </w:tc>
        <w:tc>
          <w:tcPr>
            <w:tcW w:w="2540" w:type="dxa"/>
            <w:tcMar>
              <w:top w:w="50" w:type="dxa"/>
              <w:left w:w="100" w:type="dxa"/>
            </w:tcMar>
            <w:vAlign w:val="center"/>
          </w:tcPr>
          <w:p w14:paraId="5DE791EA">
            <w:pPr>
              <w:spacing w:after="0"/>
              <w:ind w:left="135"/>
              <w:rPr>
                <w:rFonts w:ascii="Times New Roman" w:hAnsi="Times New Roman"/>
                <w:color w:val="000000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ru-RU"/>
              </w:rPr>
              <w:t xml:space="preserve">Библиотека ЦОК </w:t>
            </w:r>
            <w:r>
              <w:fldChar w:fldCharType="begin"/>
            </w:r>
            <w:r>
              <w:instrText xml:space="preserve"> HYPERLINK "https://m.edsoo.ru/7f413034" \h </w:instrText>
            </w:r>
            <w:r>
              <w:fldChar w:fldCharType="separate"/>
            </w:r>
            <w:r>
              <w:rPr>
                <w:rFonts w:ascii="Times New Roman" w:hAnsi="Times New Roman"/>
                <w:color w:val="0000FF"/>
                <w:sz w:val="24"/>
                <w:szCs w:val="24"/>
                <w:u w:val="single"/>
              </w:rPr>
              <w:t>https</w:t>
            </w:r>
            <w:r>
              <w:rPr>
                <w:rFonts w:ascii="Times New Roman" w:hAnsi="Times New Roman"/>
                <w:color w:val="0000FF"/>
                <w:sz w:val="24"/>
                <w:szCs w:val="24"/>
                <w:u w:val="single"/>
                <w:lang w:val="ru-RU"/>
              </w:rPr>
              <w:t>://</w:t>
            </w:r>
            <w:r>
              <w:rPr>
                <w:rFonts w:ascii="Times New Roman" w:hAnsi="Times New Roman"/>
                <w:color w:val="0000FF"/>
                <w:sz w:val="24"/>
                <w:szCs w:val="24"/>
                <w:u w:val="single"/>
              </w:rPr>
              <w:t>m</w:t>
            </w:r>
            <w:r>
              <w:rPr>
                <w:rFonts w:ascii="Times New Roman" w:hAnsi="Times New Roman"/>
                <w:color w:val="0000FF"/>
                <w:sz w:val="24"/>
                <w:szCs w:val="24"/>
                <w:u w:val="single"/>
                <w:lang w:val="ru-RU"/>
              </w:rPr>
              <w:t>.</w:t>
            </w:r>
            <w:r>
              <w:rPr>
                <w:rFonts w:ascii="Times New Roman" w:hAnsi="Times New Roman"/>
                <w:color w:val="0000FF"/>
                <w:sz w:val="24"/>
                <w:szCs w:val="24"/>
                <w:u w:val="single"/>
              </w:rPr>
              <w:t>edsoo</w:t>
            </w:r>
            <w:r>
              <w:rPr>
                <w:rFonts w:ascii="Times New Roman" w:hAnsi="Times New Roman"/>
                <w:color w:val="0000FF"/>
                <w:sz w:val="24"/>
                <w:szCs w:val="24"/>
                <w:u w:val="single"/>
                <w:lang w:val="ru-RU"/>
              </w:rPr>
              <w:t>.</w:t>
            </w:r>
            <w:r>
              <w:rPr>
                <w:rFonts w:ascii="Times New Roman" w:hAnsi="Times New Roman"/>
                <w:color w:val="0000FF"/>
                <w:sz w:val="24"/>
                <w:szCs w:val="24"/>
                <w:u w:val="single"/>
              </w:rPr>
              <w:t>ru</w:t>
            </w:r>
            <w:r>
              <w:rPr>
                <w:rFonts w:ascii="Times New Roman" w:hAnsi="Times New Roman"/>
                <w:color w:val="0000FF"/>
                <w:sz w:val="24"/>
                <w:szCs w:val="24"/>
                <w:u w:val="single"/>
                <w:lang w:val="ru-RU"/>
              </w:rPr>
              <w:t>/7</w:t>
            </w:r>
            <w:r>
              <w:rPr>
                <w:rFonts w:ascii="Times New Roman" w:hAnsi="Times New Roman"/>
                <w:color w:val="0000FF"/>
                <w:sz w:val="24"/>
                <w:szCs w:val="24"/>
                <w:u w:val="single"/>
              </w:rPr>
              <w:t>f</w:t>
            </w:r>
            <w:r>
              <w:rPr>
                <w:rFonts w:ascii="Times New Roman" w:hAnsi="Times New Roman"/>
                <w:color w:val="0000FF"/>
                <w:sz w:val="24"/>
                <w:szCs w:val="24"/>
                <w:u w:val="single"/>
                <w:lang w:val="ru-RU"/>
              </w:rPr>
              <w:t>413034</w:t>
            </w:r>
            <w:r>
              <w:rPr>
                <w:rFonts w:ascii="Times New Roman" w:hAnsi="Times New Roman"/>
                <w:color w:val="0000FF"/>
                <w:sz w:val="24"/>
                <w:szCs w:val="24"/>
                <w:u w:val="single"/>
                <w:lang w:val="ru-RU"/>
              </w:rPr>
              <w:fldChar w:fldCharType="end"/>
            </w:r>
          </w:p>
        </w:tc>
      </w:tr>
      <w:tr w14:paraId="6A2D3817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9" w:hRule="atLeast"/>
          <w:tblCellSpacing w:w="0" w:type="dxa"/>
          <w:jc w:val="center"/>
        </w:trPr>
        <w:tc>
          <w:tcPr>
            <w:tcW w:w="2644" w:type="dxa"/>
            <w:gridSpan w:val="2"/>
            <w:tcMar>
              <w:top w:w="50" w:type="dxa"/>
              <w:left w:w="100" w:type="dxa"/>
            </w:tcMar>
            <w:vAlign w:val="center"/>
          </w:tcPr>
          <w:p w14:paraId="21FA0197">
            <w:pPr>
              <w:spacing w:after="0"/>
              <w:ind w:left="13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Итого по разделу</w:t>
            </w:r>
          </w:p>
        </w:tc>
        <w:tc>
          <w:tcPr>
            <w:tcW w:w="946" w:type="dxa"/>
            <w:tcMar>
              <w:top w:w="50" w:type="dxa"/>
              <w:left w:w="100" w:type="dxa"/>
            </w:tcMar>
            <w:vAlign w:val="center"/>
          </w:tcPr>
          <w:p w14:paraId="0F1BC591">
            <w:pPr>
              <w:spacing w:after="0"/>
              <w:ind w:left="135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val="ru-RU"/>
              </w:rPr>
              <w:t>34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14:paraId="106768C8">
            <w:pPr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4</w:t>
            </w:r>
          </w:p>
        </w:tc>
        <w:tc>
          <w:tcPr>
            <w:tcW w:w="1910" w:type="dxa"/>
            <w:vAlign w:val="center"/>
          </w:tcPr>
          <w:p w14:paraId="6A2B7D0C">
            <w:pPr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10</w:t>
            </w:r>
          </w:p>
        </w:tc>
        <w:tc>
          <w:tcPr>
            <w:tcW w:w="2540" w:type="dxa"/>
            <w:vAlign w:val="center"/>
          </w:tcPr>
          <w:p w14:paraId="3776F8A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14:paraId="13A880CD">
      <w:pPr>
        <w:spacing w:after="0"/>
        <w:rPr>
          <w:rFonts w:ascii="Times New Roman" w:hAnsi="Times New Roman"/>
          <w:color w:val="000000" w:themeColor="text1"/>
          <w:sz w:val="24"/>
          <w:szCs w:val="24"/>
          <w:lang w:val="ru-RU"/>
        </w:rPr>
      </w:pPr>
    </w:p>
    <w:p w14:paraId="0CCCC53C">
      <w:pPr>
        <w:spacing w:after="0" w:line="240" w:lineRule="auto"/>
        <w:contextualSpacing/>
        <w:rPr>
          <w:rFonts w:ascii="Times New Roman" w:hAnsi="Times New Roman"/>
          <w:b/>
          <w:color w:val="000000" w:themeColor="text1"/>
          <w:sz w:val="24"/>
          <w:szCs w:val="24"/>
          <w:lang w:val="ru-RU"/>
        </w:rPr>
      </w:pPr>
    </w:p>
    <w:p w14:paraId="6CB3362C">
      <w:pPr>
        <w:spacing w:after="0" w:line="240" w:lineRule="auto"/>
        <w:contextualSpacing/>
        <w:rPr>
          <w:rFonts w:ascii="Times New Roman" w:hAnsi="Times New Roman"/>
          <w:b/>
          <w:color w:val="000000" w:themeColor="text1"/>
          <w:sz w:val="24"/>
          <w:szCs w:val="24"/>
          <w:lang w:val="ru-RU"/>
        </w:rPr>
      </w:pPr>
    </w:p>
    <w:p w14:paraId="4B7DDF60">
      <w:pPr>
        <w:spacing w:after="0" w:line="240" w:lineRule="auto"/>
        <w:contextualSpacing/>
        <w:rPr>
          <w:rFonts w:ascii="Times New Roman" w:hAnsi="Times New Roman"/>
          <w:b/>
          <w:color w:val="000000" w:themeColor="text1"/>
          <w:sz w:val="24"/>
          <w:szCs w:val="24"/>
          <w:lang w:val="ru-RU"/>
        </w:rPr>
      </w:pPr>
    </w:p>
    <w:p w14:paraId="11809745">
      <w:pPr>
        <w:spacing w:after="0" w:line="240" w:lineRule="auto"/>
        <w:contextualSpacing/>
        <w:rPr>
          <w:rFonts w:ascii="Times New Roman" w:hAnsi="Times New Roman"/>
          <w:b/>
          <w:color w:val="000000" w:themeColor="text1"/>
          <w:sz w:val="24"/>
          <w:szCs w:val="24"/>
          <w:lang w:val="ru-RU"/>
        </w:rPr>
      </w:pPr>
    </w:p>
    <w:p w14:paraId="367BDF81">
      <w:pPr>
        <w:spacing w:after="0" w:line="240" w:lineRule="auto"/>
        <w:contextualSpacing/>
        <w:rPr>
          <w:rFonts w:ascii="Times New Roman" w:hAnsi="Times New Roman"/>
          <w:b/>
          <w:color w:val="000000" w:themeColor="text1"/>
          <w:sz w:val="24"/>
          <w:szCs w:val="24"/>
          <w:lang w:val="ru-RU"/>
        </w:rPr>
      </w:pPr>
    </w:p>
    <w:p w14:paraId="2BF6BB9D">
      <w:pPr>
        <w:spacing w:after="0"/>
        <w:contextualSpacing/>
        <w:rPr>
          <w:rFonts w:ascii="Times New Roman" w:hAnsi="Times New Roman"/>
          <w:color w:val="FF0000"/>
          <w:sz w:val="24"/>
          <w:szCs w:val="24"/>
          <w:lang w:val="ru-RU"/>
        </w:rPr>
      </w:pPr>
      <w:r>
        <w:rPr>
          <w:rFonts w:ascii="Times New Roman" w:hAnsi="Times New Roman"/>
          <w:b/>
          <w:color w:val="000000"/>
          <w:sz w:val="28"/>
        </w:rPr>
        <w:t>ПОУРОЧНОЕ ПЛАНИРОВАНИЕ</w:t>
      </w:r>
    </w:p>
    <w:tbl>
      <w:tblPr>
        <w:tblStyle w:val="4"/>
        <w:tblW w:w="9923" w:type="dxa"/>
        <w:tblInd w:w="-34" w:type="dxa"/>
        <w:tblBorders>
          <w:top w:val="single" w:color="auto" w:sz="4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59"/>
        <w:gridCol w:w="5053"/>
        <w:gridCol w:w="992"/>
        <w:gridCol w:w="1560"/>
        <w:gridCol w:w="1559"/>
      </w:tblGrid>
      <w:tr w14:paraId="603241A8">
        <w:tblPrEx>
          <w:tblBorders>
            <w:top w:val="single" w:color="auto" w:sz="4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8" w:hRule="atLeast"/>
        </w:trPr>
        <w:tc>
          <w:tcPr>
            <w:tcW w:w="759" w:type="dxa"/>
            <w:vMerge w:val="restart"/>
            <w:tcBorders>
              <w:top w:val="single" w:color="auto" w:sz="4" w:space="0"/>
              <w:left w:val="single" w:color="auto" w:sz="4" w:space="0"/>
            </w:tcBorders>
          </w:tcPr>
          <w:p w14:paraId="3388466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№</w:t>
            </w:r>
          </w:p>
          <w:p w14:paraId="0E02E65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урока</w:t>
            </w:r>
          </w:p>
          <w:p w14:paraId="204B858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053" w:type="dxa"/>
            <w:vMerge w:val="restart"/>
            <w:tcBorders>
              <w:top w:val="single" w:color="auto" w:sz="4" w:space="0"/>
              <w:left w:val="single" w:color="auto" w:sz="4" w:space="0"/>
            </w:tcBorders>
          </w:tcPr>
          <w:p w14:paraId="0C4E516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3396A41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Тема урока</w:t>
            </w:r>
          </w:p>
        </w:tc>
        <w:tc>
          <w:tcPr>
            <w:tcW w:w="4111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521792B">
            <w:pPr>
              <w:spacing w:after="0" w:line="240" w:lineRule="auto"/>
              <w:ind w:left="462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Количество часов</w:t>
            </w:r>
          </w:p>
        </w:tc>
      </w:tr>
      <w:tr w14:paraId="2533DAD2">
        <w:tblPrEx>
          <w:tblBorders>
            <w:top w:val="single" w:color="auto" w:sz="4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47" w:hRule="atLeast"/>
        </w:trPr>
        <w:tc>
          <w:tcPr>
            <w:tcW w:w="759" w:type="dxa"/>
            <w:vMerge w:val="continue"/>
            <w:tcBorders>
              <w:left w:val="single" w:color="auto" w:sz="4" w:space="0"/>
              <w:bottom w:val="single" w:color="auto" w:sz="4" w:space="0"/>
            </w:tcBorders>
          </w:tcPr>
          <w:p w14:paraId="030DBE7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053" w:type="dxa"/>
            <w:vMerge w:val="continue"/>
            <w:tcBorders>
              <w:left w:val="single" w:color="auto" w:sz="4" w:space="0"/>
              <w:bottom w:val="single" w:color="auto" w:sz="4" w:space="0"/>
            </w:tcBorders>
          </w:tcPr>
          <w:p w14:paraId="4150E5C6">
            <w:pPr>
              <w:spacing w:after="0" w:line="240" w:lineRule="auto"/>
              <w:ind w:left="767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</w:tcPr>
          <w:p w14:paraId="2517F5F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 xml:space="preserve">Всего </w:t>
            </w:r>
          </w:p>
          <w:p w14:paraId="2342F10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</w:tcPr>
          <w:p w14:paraId="0672DE1C">
            <w:pPr>
              <w:spacing w:after="0" w:line="240" w:lineRule="auto"/>
              <w:ind w:left="28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 xml:space="preserve">Контрольные </w:t>
            </w:r>
          </w:p>
          <w:p w14:paraId="7FBF81A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197BCD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 xml:space="preserve">Практические </w:t>
            </w:r>
          </w:p>
        </w:tc>
      </w:tr>
      <w:tr w14:paraId="2125469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759" w:type="dxa"/>
          </w:tcPr>
          <w:p w14:paraId="515E80E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1.  </w:t>
            </w:r>
          </w:p>
        </w:tc>
        <w:tc>
          <w:tcPr>
            <w:tcW w:w="5053" w:type="dxa"/>
          </w:tcPr>
          <w:p w14:paraId="31841D3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Знаки препинания в сложном предложении.</w:t>
            </w:r>
          </w:p>
        </w:tc>
        <w:tc>
          <w:tcPr>
            <w:tcW w:w="992" w:type="dxa"/>
          </w:tcPr>
          <w:p w14:paraId="3461DE7D">
            <w:pPr>
              <w:spacing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</w:t>
            </w:r>
          </w:p>
        </w:tc>
        <w:tc>
          <w:tcPr>
            <w:tcW w:w="1560" w:type="dxa"/>
          </w:tcPr>
          <w:p w14:paraId="29A11F87">
            <w:pPr>
              <w:spacing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  <w:tc>
          <w:tcPr>
            <w:tcW w:w="1559" w:type="dxa"/>
          </w:tcPr>
          <w:p w14:paraId="254347C6">
            <w:pPr>
              <w:spacing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</w:tr>
      <w:tr w14:paraId="2518BB0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0" w:hRule="atLeast"/>
        </w:trPr>
        <w:tc>
          <w:tcPr>
            <w:tcW w:w="759" w:type="dxa"/>
          </w:tcPr>
          <w:p w14:paraId="2E1178D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</w:t>
            </w:r>
          </w:p>
          <w:p w14:paraId="6F55276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053" w:type="dxa"/>
          </w:tcPr>
          <w:p w14:paraId="30D61BD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 xml:space="preserve">Буквы </w:t>
            </w:r>
            <w:r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н-нн</w:t>
            </w:r>
            <w:r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в суффиксах прилагательных, причастий, наречий.</w:t>
            </w:r>
          </w:p>
        </w:tc>
        <w:tc>
          <w:tcPr>
            <w:tcW w:w="992" w:type="dxa"/>
          </w:tcPr>
          <w:p w14:paraId="20F81859">
            <w:pPr>
              <w:spacing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</w:t>
            </w:r>
          </w:p>
        </w:tc>
        <w:tc>
          <w:tcPr>
            <w:tcW w:w="1560" w:type="dxa"/>
          </w:tcPr>
          <w:p w14:paraId="68CADC1B">
            <w:pPr>
              <w:spacing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  <w:tc>
          <w:tcPr>
            <w:tcW w:w="1559" w:type="dxa"/>
          </w:tcPr>
          <w:p w14:paraId="496AE67A">
            <w:pPr>
              <w:spacing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</w:t>
            </w:r>
          </w:p>
        </w:tc>
      </w:tr>
      <w:tr w14:paraId="19190EA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9" w:hRule="atLeast"/>
        </w:trPr>
        <w:tc>
          <w:tcPr>
            <w:tcW w:w="759" w:type="dxa"/>
          </w:tcPr>
          <w:p w14:paraId="40CBB3D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3.</w:t>
            </w:r>
          </w:p>
          <w:p w14:paraId="61BE1C3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053" w:type="dxa"/>
          </w:tcPr>
          <w:p w14:paraId="554D21C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 xml:space="preserve">Слитное и раздельное написание </w:t>
            </w:r>
            <w:r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не</w:t>
            </w:r>
            <w:r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с различными частями речи.</w:t>
            </w:r>
          </w:p>
        </w:tc>
        <w:tc>
          <w:tcPr>
            <w:tcW w:w="992" w:type="dxa"/>
          </w:tcPr>
          <w:p w14:paraId="0B169BAE">
            <w:pPr>
              <w:spacing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</w:t>
            </w:r>
          </w:p>
          <w:p w14:paraId="7D5F0C64">
            <w:pPr>
              <w:spacing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  <w:tc>
          <w:tcPr>
            <w:tcW w:w="1560" w:type="dxa"/>
          </w:tcPr>
          <w:p w14:paraId="426B62A5">
            <w:pPr>
              <w:spacing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  <w:tc>
          <w:tcPr>
            <w:tcW w:w="1559" w:type="dxa"/>
          </w:tcPr>
          <w:p w14:paraId="2CB439C5">
            <w:pPr>
              <w:spacing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</w:tr>
      <w:tr w14:paraId="74A4BA8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</w:trPr>
        <w:tc>
          <w:tcPr>
            <w:tcW w:w="759" w:type="dxa"/>
          </w:tcPr>
          <w:p w14:paraId="7153556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4.</w:t>
            </w:r>
          </w:p>
        </w:tc>
        <w:tc>
          <w:tcPr>
            <w:tcW w:w="5053" w:type="dxa"/>
          </w:tcPr>
          <w:p w14:paraId="250080F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Основные единицы синтаксиса. Виды словосочетаний. Синтаксические связи слов в словосочетаниях.</w:t>
            </w:r>
          </w:p>
        </w:tc>
        <w:tc>
          <w:tcPr>
            <w:tcW w:w="992" w:type="dxa"/>
          </w:tcPr>
          <w:p w14:paraId="1F5FC205">
            <w:pPr>
              <w:spacing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</w:t>
            </w:r>
          </w:p>
        </w:tc>
        <w:tc>
          <w:tcPr>
            <w:tcW w:w="1560" w:type="dxa"/>
          </w:tcPr>
          <w:p w14:paraId="37A30831">
            <w:pPr>
              <w:spacing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  <w:tc>
          <w:tcPr>
            <w:tcW w:w="1559" w:type="dxa"/>
          </w:tcPr>
          <w:p w14:paraId="047E197E">
            <w:pPr>
              <w:spacing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</w:tr>
      <w:tr w14:paraId="0B4C934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5" w:hRule="atLeast"/>
        </w:trPr>
        <w:tc>
          <w:tcPr>
            <w:tcW w:w="759" w:type="dxa"/>
          </w:tcPr>
          <w:p w14:paraId="6E93EED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5.</w:t>
            </w:r>
          </w:p>
          <w:p w14:paraId="3C3F3B7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053" w:type="dxa"/>
          </w:tcPr>
          <w:p w14:paraId="60D96AC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Простое предложение.</w:t>
            </w:r>
          </w:p>
        </w:tc>
        <w:tc>
          <w:tcPr>
            <w:tcW w:w="992" w:type="dxa"/>
          </w:tcPr>
          <w:p w14:paraId="0FE2E5C9">
            <w:pPr>
              <w:spacing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</w:t>
            </w:r>
          </w:p>
        </w:tc>
        <w:tc>
          <w:tcPr>
            <w:tcW w:w="1560" w:type="dxa"/>
          </w:tcPr>
          <w:p w14:paraId="0E96030D">
            <w:pPr>
              <w:spacing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  <w:tc>
          <w:tcPr>
            <w:tcW w:w="1559" w:type="dxa"/>
          </w:tcPr>
          <w:p w14:paraId="2BFFB196">
            <w:pPr>
              <w:spacing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</w:tr>
      <w:tr w14:paraId="33529C6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759" w:type="dxa"/>
          </w:tcPr>
          <w:p w14:paraId="13B9A3D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6.</w:t>
            </w:r>
          </w:p>
        </w:tc>
        <w:tc>
          <w:tcPr>
            <w:tcW w:w="5053" w:type="dxa"/>
          </w:tcPr>
          <w:p w14:paraId="53D0362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 xml:space="preserve">Интеллектуальное шоу «Знатоки русского языка». </w:t>
            </w:r>
          </w:p>
        </w:tc>
        <w:tc>
          <w:tcPr>
            <w:tcW w:w="992" w:type="dxa"/>
          </w:tcPr>
          <w:p w14:paraId="75BAE423">
            <w:pPr>
              <w:spacing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</w:t>
            </w:r>
          </w:p>
        </w:tc>
        <w:tc>
          <w:tcPr>
            <w:tcW w:w="1560" w:type="dxa"/>
          </w:tcPr>
          <w:p w14:paraId="1DCF0EB9">
            <w:pPr>
              <w:spacing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</w:t>
            </w:r>
          </w:p>
        </w:tc>
        <w:tc>
          <w:tcPr>
            <w:tcW w:w="1559" w:type="dxa"/>
          </w:tcPr>
          <w:p w14:paraId="2B749A5D">
            <w:pPr>
              <w:spacing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</w:tr>
      <w:tr w14:paraId="231D56E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</w:trPr>
        <w:tc>
          <w:tcPr>
            <w:tcW w:w="759" w:type="dxa"/>
          </w:tcPr>
          <w:p w14:paraId="034610B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7.</w:t>
            </w:r>
          </w:p>
        </w:tc>
        <w:tc>
          <w:tcPr>
            <w:tcW w:w="5053" w:type="dxa"/>
          </w:tcPr>
          <w:p w14:paraId="31FC81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Грамматическая основа предложения. Подлежащее.</w:t>
            </w:r>
          </w:p>
        </w:tc>
        <w:tc>
          <w:tcPr>
            <w:tcW w:w="992" w:type="dxa"/>
          </w:tcPr>
          <w:p w14:paraId="3EF1412D">
            <w:pPr>
              <w:spacing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</w:t>
            </w:r>
          </w:p>
        </w:tc>
        <w:tc>
          <w:tcPr>
            <w:tcW w:w="1560" w:type="dxa"/>
          </w:tcPr>
          <w:p w14:paraId="485E2274">
            <w:pPr>
              <w:spacing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  <w:tc>
          <w:tcPr>
            <w:tcW w:w="1559" w:type="dxa"/>
          </w:tcPr>
          <w:p w14:paraId="5E5CA470">
            <w:pPr>
              <w:spacing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</w:t>
            </w:r>
          </w:p>
        </w:tc>
      </w:tr>
      <w:tr w14:paraId="71224E4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759" w:type="dxa"/>
          </w:tcPr>
          <w:p w14:paraId="379B72D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8.</w:t>
            </w:r>
          </w:p>
        </w:tc>
        <w:tc>
          <w:tcPr>
            <w:tcW w:w="5053" w:type="dxa"/>
          </w:tcPr>
          <w:p w14:paraId="6191B8A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Сказуемое.</w:t>
            </w:r>
          </w:p>
        </w:tc>
        <w:tc>
          <w:tcPr>
            <w:tcW w:w="992" w:type="dxa"/>
          </w:tcPr>
          <w:p w14:paraId="2E651BD5">
            <w:pPr>
              <w:spacing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</w:t>
            </w:r>
          </w:p>
        </w:tc>
        <w:tc>
          <w:tcPr>
            <w:tcW w:w="1560" w:type="dxa"/>
          </w:tcPr>
          <w:p w14:paraId="77E99351">
            <w:pPr>
              <w:spacing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  <w:tc>
          <w:tcPr>
            <w:tcW w:w="1559" w:type="dxa"/>
          </w:tcPr>
          <w:p w14:paraId="56C57B91">
            <w:pPr>
              <w:spacing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</w:tr>
      <w:tr w14:paraId="7815846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5" w:hRule="atLeast"/>
        </w:trPr>
        <w:tc>
          <w:tcPr>
            <w:tcW w:w="759" w:type="dxa"/>
          </w:tcPr>
          <w:p w14:paraId="4C22DE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9.</w:t>
            </w:r>
          </w:p>
        </w:tc>
        <w:tc>
          <w:tcPr>
            <w:tcW w:w="5053" w:type="dxa"/>
          </w:tcPr>
          <w:p w14:paraId="70AB93E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Тире между подлежащим и сказуемым.</w:t>
            </w:r>
          </w:p>
        </w:tc>
        <w:tc>
          <w:tcPr>
            <w:tcW w:w="992" w:type="dxa"/>
          </w:tcPr>
          <w:p w14:paraId="01568A1F">
            <w:pPr>
              <w:spacing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</w:t>
            </w:r>
          </w:p>
        </w:tc>
        <w:tc>
          <w:tcPr>
            <w:tcW w:w="1560" w:type="dxa"/>
          </w:tcPr>
          <w:p w14:paraId="6FFD8287">
            <w:pPr>
              <w:spacing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  <w:tc>
          <w:tcPr>
            <w:tcW w:w="1559" w:type="dxa"/>
          </w:tcPr>
          <w:p w14:paraId="6B8568E2">
            <w:pPr>
              <w:spacing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</w:tr>
      <w:tr w14:paraId="0F00769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59" w:type="dxa"/>
          </w:tcPr>
          <w:p w14:paraId="6C868A8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10.</w:t>
            </w:r>
          </w:p>
        </w:tc>
        <w:tc>
          <w:tcPr>
            <w:tcW w:w="5053" w:type="dxa"/>
          </w:tcPr>
          <w:p w14:paraId="007D9F7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Второстепенные члены предложения.</w:t>
            </w:r>
          </w:p>
        </w:tc>
        <w:tc>
          <w:tcPr>
            <w:tcW w:w="992" w:type="dxa"/>
          </w:tcPr>
          <w:p w14:paraId="6E5C194F">
            <w:pPr>
              <w:spacing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</w:t>
            </w:r>
          </w:p>
        </w:tc>
        <w:tc>
          <w:tcPr>
            <w:tcW w:w="1560" w:type="dxa"/>
          </w:tcPr>
          <w:p w14:paraId="5E43CD8E">
            <w:pPr>
              <w:spacing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  <w:tc>
          <w:tcPr>
            <w:tcW w:w="1559" w:type="dxa"/>
          </w:tcPr>
          <w:p w14:paraId="6A31AE81">
            <w:pPr>
              <w:spacing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</w:tr>
      <w:tr w14:paraId="204D2ED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759" w:type="dxa"/>
          </w:tcPr>
          <w:p w14:paraId="1FD3202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11.</w:t>
            </w:r>
          </w:p>
        </w:tc>
        <w:tc>
          <w:tcPr>
            <w:tcW w:w="5053" w:type="dxa"/>
          </w:tcPr>
          <w:p w14:paraId="01855E1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 xml:space="preserve">Устный журнал  </w:t>
            </w:r>
            <w:r>
              <w:rPr>
                <w:rFonts w:ascii="Times New Roman" w:hAnsi="Times New Roman"/>
                <w:sz w:val="24"/>
                <w:szCs w:val="24"/>
                <w:shd w:val="clear" w:color="auto" w:fill="FFFFFF"/>
                <w:lang w:val="ru-RU"/>
              </w:rPr>
              <w:t>“Книга –  духовное завещание одного поколения другому».</w:t>
            </w:r>
          </w:p>
        </w:tc>
        <w:tc>
          <w:tcPr>
            <w:tcW w:w="992" w:type="dxa"/>
          </w:tcPr>
          <w:p w14:paraId="7476B393">
            <w:pPr>
              <w:spacing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</w:t>
            </w:r>
          </w:p>
        </w:tc>
        <w:tc>
          <w:tcPr>
            <w:tcW w:w="1560" w:type="dxa"/>
          </w:tcPr>
          <w:p w14:paraId="08D402D9">
            <w:pPr>
              <w:spacing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  <w:tc>
          <w:tcPr>
            <w:tcW w:w="1559" w:type="dxa"/>
          </w:tcPr>
          <w:p w14:paraId="487DE1D3">
            <w:pPr>
              <w:spacing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</w:t>
            </w:r>
          </w:p>
        </w:tc>
      </w:tr>
      <w:tr w14:paraId="7712D3C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</w:trPr>
        <w:tc>
          <w:tcPr>
            <w:tcW w:w="759" w:type="dxa"/>
          </w:tcPr>
          <w:p w14:paraId="4C0A1FF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12.</w:t>
            </w:r>
          </w:p>
        </w:tc>
        <w:tc>
          <w:tcPr>
            <w:tcW w:w="5053" w:type="dxa"/>
          </w:tcPr>
          <w:p w14:paraId="3B78C28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Односост</w:t>
            </w:r>
            <w:r>
              <w:rPr>
                <w:rFonts w:ascii="Times New Roman" w:hAnsi="Times New Roman"/>
                <w:sz w:val="24"/>
                <w:szCs w:val="24"/>
              </w:rPr>
              <w:t>авные предложения. Назывные предложения.</w:t>
            </w:r>
          </w:p>
        </w:tc>
        <w:tc>
          <w:tcPr>
            <w:tcW w:w="992" w:type="dxa"/>
          </w:tcPr>
          <w:p w14:paraId="22CBD504">
            <w:pPr>
              <w:spacing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</w:t>
            </w:r>
          </w:p>
        </w:tc>
        <w:tc>
          <w:tcPr>
            <w:tcW w:w="1560" w:type="dxa"/>
          </w:tcPr>
          <w:p w14:paraId="00B7CCBB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14:paraId="2635BFFB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14:paraId="3678272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</w:trPr>
        <w:tc>
          <w:tcPr>
            <w:tcW w:w="759" w:type="dxa"/>
          </w:tcPr>
          <w:p w14:paraId="2854601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13.</w:t>
            </w:r>
          </w:p>
        </w:tc>
        <w:tc>
          <w:tcPr>
            <w:tcW w:w="5053" w:type="dxa"/>
          </w:tcPr>
          <w:p w14:paraId="47F710E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Определенно-личные предложения.</w:t>
            </w:r>
          </w:p>
        </w:tc>
        <w:tc>
          <w:tcPr>
            <w:tcW w:w="992" w:type="dxa"/>
          </w:tcPr>
          <w:p w14:paraId="6C50FAE8">
            <w:pPr>
              <w:spacing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</w:t>
            </w:r>
          </w:p>
        </w:tc>
        <w:tc>
          <w:tcPr>
            <w:tcW w:w="1560" w:type="dxa"/>
          </w:tcPr>
          <w:p w14:paraId="79B699ED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14:paraId="6D3C1ED8">
            <w:pPr>
              <w:spacing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</w:t>
            </w:r>
          </w:p>
        </w:tc>
      </w:tr>
      <w:tr w14:paraId="4D30031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5" w:hRule="atLeast"/>
        </w:trPr>
        <w:tc>
          <w:tcPr>
            <w:tcW w:w="759" w:type="dxa"/>
          </w:tcPr>
          <w:p w14:paraId="3A82BF3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14.</w:t>
            </w:r>
          </w:p>
        </w:tc>
        <w:tc>
          <w:tcPr>
            <w:tcW w:w="5053" w:type="dxa"/>
          </w:tcPr>
          <w:p w14:paraId="44ED5AD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Неопределенно-личные предложения.</w:t>
            </w:r>
          </w:p>
        </w:tc>
        <w:tc>
          <w:tcPr>
            <w:tcW w:w="992" w:type="dxa"/>
          </w:tcPr>
          <w:p w14:paraId="60C3ECF5">
            <w:pPr>
              <w:spacing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</w:t>
            </w:r>
          </w:p>
        </w:tc>
        <w:tc>
          <w:tcPr>
            <w:tcW w:w="1560" w:type="dxa"/>
          </w:tcPr>
          <w:p w14:paraId="57666BF0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14:paraId="0F47B679">
            <w:pPr>
              <w:spacing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</w:tr>
      <w:tr w14:paraId="13E7DE5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0" w:hRule="atLeast"/>
        </w:trPr>
        <w:tc>
          <w:tcPr>
            <w:tcW w:w="759" w:type="dxa"/>
          </w:tcPr>
          <w:p w14:paraId="45F37FF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15.</w:t>
            </w:r>
          </w:p>
        </w:tc>
        <w:tc>
          <w:tcPr>
            <w:tcW w:w="5053" w:type="dxa"/>
          </w:tcPr>
          <w:p w14:paraId="2981152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Безличные предложения.</w:t>
            </w:r>
          </w:p>
        </w:tc>
        <w:tc>
          <w:tcPr>
            <w:tcW w:w="992" w:type="dxa"/>
          </w:tcPr>
          <w:p w14:paraId="58162F25">
            <w:pPr>
              <w:spacing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</w:t>
            </w:r>
          </w:p>
        </w:tc>
        <w:tc>
          <w:tcPr>
            <w:tcW w:w="1560" w:type="dxa"/>
          </w:tcPr>
          <w:p w14:paraId="661B8970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14:paraId="49747636">
            <w:pPr>
              <w:spacing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</w:t>
            </w:r>
          </w:p>
        </w:tc>
      </w:tr>
      <w:tr w14:paraId="26EFB97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0" w:hRule="atLeast"/>
        </w:trPr>
        <w:tc>
          <w:tcPr>
            <w:tcW w:w="759" w:type="dxa"/>
          </w:tcPr>
          <w:p w14:paraId="414A93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16.</w:t>
            </w:r>
          </w:p>
        </w:tc>
        <w:tc>
          <w:tcPr>
            <w:tcW w:w="5053" w:type="dxa"/>
          </w:tcPr>
          <w:p w14:paraId="650720F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Неполные предложения. Интеллектуальная игра «Что? Где? Когда?»</w:t>
            </w:r>
          </w:p>
        </w:tc>
        <w:tc>
          <w:tcPr>
            <w:tcW w:w="992" w:type="dxa"/>
          </w:tcPr>
          <w:p w14:paraId="5D89093C">
            <w:pPr>
              <w:spacing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</w:t>
            </w:r>
          </w:p>
        </w:tc>
        <w:tc>
          <w:tcPr>
            <w:tcW w:w="1560" w:type="dxa"/>
          </w:tcPr>
          <w:p w14:paraId="6D342AA5">
            <w:pPr>
              <w:spacing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</w:t>
            </w:r>
          </w:p>
        </w:tc>
        <w:tc>
          <w:tcPr>
            <w:tcW w:w="1559" w:type="dxa"/>
          </w:tcPr>
          <w:p w14:paraId="0554F2B5">
            <w:pPr>
              <w:spacing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</w:tr>
      <w:tr w14:paraId="5CB68BF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59" w:type="dxa"/>
          </w:tcPr>
          <w:p w14:paraId="55AB989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17.</w:t>
            </w:r>
          </w:p>
          <w:p w14:paraId="330900A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  <w:tc>
          <w:tcPr>
            <w:tcW w:w="5053" w:type="dxa"/>
          </w:tcPr>
          <w:p w14:paraId="7B6B5B9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Однородные члены предложения. Знаки препинания при них.</w:t>
            </w:r>
          </w:p>
        </w:tc>
        <w:tc>
          <w:tcPr>
            <w:tcW w:w="992" w:type="dxa"/>
          </w:tcPr>
          <w:p w14:paraId="60A6786A">
            <w:pPr>
              <w:spacing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</w:t>
            </w:r>
          </w:p>
        </w:tc>
        <w:tc>
          <w:tcPr>
            <w:tcW w:w="1560" w:type="dxa"/>
          </w:tcPr>
          <w:p w14:paraId="6D666760">
            <w:pPr>
              <w:spacing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  <w:tc>
          <w:tcPr>
            <w:tcW w:w="1559" w:type="dxa"/>
          </w:tcPr>
          <w:p w14:paraId="0C98CB29">
            <w:pPr>
              <w:spacing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</w:tr>
      <w:tr w14:paraId="22D23CE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5" w:hRule="atLeast"/>
        </w:trPr>
        <w:tc>
          <w:tcPr>
            <w:tcW w:w="759" w:type="dxa"/>
          </w:tcPr>
          <w:p w14:paraId="6224FCD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18.</w:t>
            </w:r>
          </w:p>
          <w:p w14:paraId="4004AA1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  <w:tc>
          <w:tcPr>
            <w:tcW w:w="5053" w:type="dxa"/>
          </w:tcPr>
          <w:p w14:paraId="0DFDC9A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Обобщающие слова при однородных членах. Знаки препинания при них.</w:t>
            </w:r>
          </w:p>
        </w:tc>
        <w:tc>
          <w:tcPr>
            <w:tcW w:w="992" w:type="dxa"/>
          </w:tcPr>
          <w:p w14:paraId="5C2D3C2B">
            <w:pPr>
              <w:spacing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</w:t>
            </w:r>
          </w:p>
        </w:tc>
        <w:tc>
          <w:tcPr>
            <w:tcW w:w="1560" w:type="dxa"/>
          </w:tcPr>
          <w:p w14:paraId="4E6A222D">
            <w:pPr>
              <w:spacing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  <w:tc>
          <w:tcPr>
            <w:tcW w:w="1559" w:type="dxa"/>
          </w:tcPr>
          <w:p w14:paraId="58ADE90B">
            <w:pPr>
              <w:spacing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</w:t>
            </w:r>
          </w:p>
        </w:tc>
      </w:tr>
      <w:tr w14:paraId="6B74CE6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0" w:hRule="atLeast"/>
        </w:trPr>
        <w:tc>
          <w:tcPr>
            <w:tcW w:w="759" w:type="dxa"/>
          </w:tcPr>
          <w:p w14:paraId="7676ADE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19.</w:t>
            </w:r>
          </w:p>
          <w:p w14:paraId="41FA3DC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053" w:type="dxa"/>
          </w:tcPr>
          <w:p w14:paraId="3821B50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Обобщающие слова при однородных членах. Знаки препинания при них.</w:t>
            </w:r>
          </w:p>
        </w:tc>
        <w:tc>
          <w:tcPr>
            <w:tcW w:w="992" w:type="dxa"/>
          </w:tcPr>
          <w:p w14:paraId="002A489A">
            <w:pPr>
              <w:spacing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</w:t>
            </w:r>
          </w:p>
        </w:tc>
        <w:tc>
          <w:tcPr>
            <w:tcW w:w="1560" w:type="dxa"/>
          </w:tcPr>
          <w:p w14:paraId="712FEFDE">
            <w:pPr>
              <w:spacing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  <w:tc>
          <w:tcPr>
            <w:tcW w:w="1559" w:type="dxa"/>
          </w:tcPr>
          <w:p w14:paraId="57121321">
            <w:pPr>
              <w:spacing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</w:t>
            </w:r>
          </w:p>
        </w:tc>
      </w:tr>
      <w:tr w14:paraId="4051609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5" w:hRule="atLeast"/>
        </w:trPr>
        <w:tc>
          <w:tcPr>
            <w:tcW w:w="759" w:type="dxa"/>
          </w:tcPr>
          <w:p w14:paraId="7B1F11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20.</w:t>
            </w:r>
          </w:p>
        </w:tc>
        <w:tc>
          <w:tcPr>
            <w:tcW w:w="5053" w:type="dxa"/>
          </w:tcPr>
          <w:p w14:paraId="71DFB13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Викторина «Мир вокруг нас».</w:t>
            </w:r>
          </w:p>
        </w:tc>
        <w:tc>
          <w:tcPr>
            <w:tcW w:w="992" w:type="dxa"/>
          </w:tcPr>
          <w:p w14:paraId="2D9F642D">
            <w:pPr>
              <w:spacing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</w:t>
            </w:r>
          </w:p>
        </w:tc>
        <w:tc>
          <w:tcPr>
            <w:tcW w:w="1560" w:type="dxa"/>
          </w:tcPr>
          <w:p w14:paraId="56D2E54B">
            <w:pPr>
              <w:spacing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</w:t>
            </w:r>
          </w:p>
        </w:tc>
        <w:tc>
          <w:tcPr>
            <w:tcW w:w="1559" w:type="dxa"/>
          </w:tcPr>
          <w:p w14:paraId="73B34B01">
            <w:pPr>
              <w:spacing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</w:tr>
      <w:tr w14:paraId="73AD7C1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759" w:type="dxa"/>
          </w:tcPr>
          <w:p w14:paraId="0CF485F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21.</w:t>
            </w:r>
          </w:p>
        </w:tc>
        <w:tc>
          <w:tcPr>
            <w:tcW w:w="5053" w:type="dxa"/>
          </w:tcPr>
          <w:p w14:paraId="1BC3EBD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 xml:space="preserve">Обособленные определения. </w:t>
            </w:r>
          </w:p>
        </w:tc>
        <w:tc>
          <w:tcPr>
            <w:tcW w:w="992" w:type="dxa"/>
          </w:tcPr>
          <w:p w14:paraId="463A3BF1">
            <w:pPr>
              <w:spacing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</w:t>
            </w:r>
          </w:p>
        </w:tc>
        <w:tc>
          <w:tcPr>
            <w:tcW w:w="1560" w:type="dxa"/>
          </w:tcPr>
          <w:p w14:paraId="431A5AED">
            <w:pPr>
              <w:spacing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  <w:tc>
          <w:tcPr>
            <w:tcW w:w="1559" w:type="dxa"/>
          </w:tcPr>
          <w:p w14:paraId="651F0FC9">
            <w:pPr>
              <w:spacing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</w:tr>
      <w:tr w14:paraId="7075DD8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759" w:type="dxa"/>
          </w:tcPr>
          <w:p w14:paraId="617F6C8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22.</w:t>
            </w:r>
          </w:p>
        </w:tc>
        <w:tc>
          <w:tcPr>
            <w:tcW w:w="5053" w:type="dxa"/>
          </w:tcPr>
          <w:p w14:paraId="70736AF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Приложение.</w:t>
            </w:r>
            <w:r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Обособленные приложения.</w:t>
            </w:r>
          </w:p>
        </w:tc>
        <w:tc>
          <w:tcPr>
            <w:tcW w:w="992" w:type="dxa"/>
          </w:tcPr>
          <w:p w14:paraId="16DB12C5">
            <w:pPr>
              <w:spacing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</w:t>
            </w:r>
          </w:p>
        </w:tc>
        <w:tc>
          <w:tcPr>
            <w:tcW w:w="1560" w:type="dxa"/>
          </w:tcPr>
          <w:p w14:paraId="6D6BDA6B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14:paraId="5DA72651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14:paraId="072A065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3" w:hRule="atLeast"/>
        </w:trPr>
        <w:tc>
          <w:tcPr>
            <w:tcW w:w="759" w:type="dxa"/>
          </w:tcPr>
          <w:p w14:paraId="74C121D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23.</w:t>
            </w:r>
          </w:p>
        </w:tc>
        <w:tc>
          <w:tcPr>
            <w:tcW w:w="5053" w:type="dxa"/>
          </w:tcPr>
          <w:p w14:paraId="303B46B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Обособленные обстоятельства.</w:t>
            </w:r>
          </w:p>
        </w:tc>
        <w:tc>
          <w:tcPr>
            <w:tcW w:w="992" w:type="dxa"/>
          </w:tcPr>
          <w:p w14:paraId="6D158538">
            <w:pPr>
              <w:spacing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</w:t>
            </w:r>
          </w:p>
        </w:tc>
        <w:tc>
          <w:tcPr>
            <w:tcW w:w="1560" w:type="dxa"/>
          </w:tcPr>
          <w:p w14:paraId="6DA496E6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14:paraId="5E3DE293">
            <w:pPr>
              <w:spacing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</w:t>
            </w:r>
          </w:p>
        </w:tc>
      </w:tr>
      <w:tr w14:paraId="1590585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5" w:hRule="atLeast"/>
        </w:trPr>
        <w:tc>
          <w:tcPr>
            <w:tcW w:w="759" w:type="dxa"/>
          </w:tcPr>
          <w:p w14:paraId="7241B80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24.</w:t>
            </w:r>
          </w:p>
        </w:tc>
        <w:tc>
          <w:tcPr>
            <w:tcW w:w="5053" w:type="dxa"/>
          </w:tcPr>
          <w:p w14:paraId="5E3ECE5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Обособленные уточняющие члены предложения.</w:t>
            </w:r>
          </w:p>
        </w:tc>
        <w:tc>
          <w:tcPr>
            <w:tcW w:w="992" w:type="dxa"/>
          </w:tcPr>
          <w:p w14:paraId="2A7FF1E6">
            <w:pPr>
              <w:spacing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</w:t>
            </w:r>
          </w:p>
        </w:tc>
        <w:tc>
          <w:tcPr>
            <w:tcW w:w="1560" w:type="dxa"/>
          </w:tcPr>
          <w:p w14:paraId="096FC0CD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14:paraId="1F442D73">
            <w:pPr>
              <w:spacing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</w:t>
            </w:r>
          </w:p>
        </w:tc>
      </w:tr>
      <w:tr w14:paraId="35D147C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59" w:type="dxa"/>
          </w:tcPr>
          <w:p w14:paraId="5D9ABB7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25.</w:t>
            </w:r>
          </w:p>
        </w:tc>
        <w:tc>
          <w:tcPr>
            <w:tcW w:w="5053" w:type="dxa"/>
          </w:tcPr>
          <w:p w14:paraId="1417336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Повторение по теме «Обособленные члены предложения».</w:t>
            </w:r>
          </w:p>
        </w:tc>
        <w:tc>
          <w:tcPr>
            <w:tcW w:w="992" w:type="dxa"/>
          </w:tcPr>
          <w:p w14:paraId="591BC877">
            <w:pPr>
              <w:spacing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</w:t>
            </w:r>
          </w:p>
        </w:tc>
        <w:tc>
          <w:tcPr>
            <w:tcW w:w="1560" w:type="dxa"/>
          </w:tcPr>
          <w:p w14:paraId="19E6531A">
            <w:pPr>
              <w:spacing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  <w:tc>
          <w:tcPr>
            <w:tcW w:w="1559" w:type="dxa"/>
          </w:tcPr>
          <w:p w14:paraId="340EC611">
            <w:pPr>
              <w:spacing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</w:t>
            </w:r>
          </w:p>
        </w:tc>
      </w:tr>
      <w:tr w14:paraId="7965238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1" w:hRule="atLeast"/>
        </w:trPr>
        <w:tc>
          <w:tcPr>
            <w:tcW w:w="759" w:type="dxa"/>
          </w:tcPr>
          <w:p w14:paraId="38BC643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26.</w:t>
            </w:r>
          </w:p>
        </w:tc>
        <w:tc>
          <w:tcPr>
            <w:tcW w:w="5053" w:type="dxa"/>
          </w:tcPr>
          <w:p w14:paraId="2E5D0BD6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Конкурс  «Богатство русского языка».</w:t>
            </w:r>
          </w:p>
        </w:tc>
        <w:tc>
          <w:tcPr>
            <w:tcW w:w="992" w:type="dxa"/>
          </w:tcPr>
          <w:p w14:paraId="429BEEA1">
            <w:pPr>
              <w:spacing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</w:t>
            </w:r>
          </w:p>
        </w:tc>
        <w:tc>
          <w:tcPr>
            <w:tcW w:w="1560" w:type="dxa"/>
          </w:tcPr>
          <w:p w14:paraId="731E60D0">
            <w:pPr>
              <w:spacing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</w:t>
            </w:r>
          </w:p>
        </w:tc>
        <w:tc>
          <w:tcPr>
            <w:tcW w:w="1559" w:type="dxa"/>
          </w:tcPr>
          <w:p w14:paraId="6F7512F5">
            <w:pPr>
              <w:spacing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</w:tr>
      <w:tr w14:paraId="569ACBD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5" w:hRule="atLeast"/>
        </w:trPr>
        <w:tc>
          <w:tcPr>
            <w:tcW w:w="759" w:type="dxa"/>
          </w:tcPr>
          <w:p w14:paraId="3811133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27.</w:t>
            </w:r>
          </w:p>
        </w:tc>
        <w:tc>
          <w:tcPr>
            <w:tcW w:w="5053" w:type="dxa"/>
          </w:tcPr>
          <w:p w14:paraId="021AF3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Обращение.</w:t>
            </w:r>
          </w:p>
        </w:tc>
        <w:tc>
          <w:tcPr>
            <w:tcW w:w="992" w:type="dxa"/>
          </w:tcPr>
          <w:p w14:paraId="5F052319">
            <w:pPr>
              <w:spacing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</w:t>
            </w:r>
          </w:p>
        </w:tc>
        <w:tc>
          <w:tcPr>
            <w:tcW w:w="1560" w:type="dxa"/>
          </w:tcPr>
          <w:p w14:paraId="632071F0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14:paraId="6EBFFEB1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14:paraId="2F30954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1" w:hRule="atLeast"/>
        </w:trPr>
        <w:tc>
          <w:tcPr>
            <w:tcW w:w="759" w:type="dxa"/>
          </w:tcPr>
          <w:p w14:paraId="0B8A63D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28.</w:t>
            </w:r>
          </w:p>
        </w:tc>
        <w:tc>
          <w:tcPr>
            <w:tcW w:w="5053" w:type="dxa"/>
          </w:tcPr>
          <w:p w14:paraId="572561E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Вводные конструкции. Вставные слова, словосочетания и предложения.</w:t>
            </w:r>
          </w:p>
        </w:tc>
        <w:tc>
          <w:tcPr>
            <w:tcW w:w="992" w:type="dxa"/>
          </w:tcPr>
          <w:p w14:paraId="50290413">
            <w:pPr>
              <w:spacing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</w:t>
            </w:r>
          </w:p>
        </w:tc>
        <w:tc>
          <w:tcPr>
            <w:tcW w:w="1560" w:type="dxa"/>
          </w:tcPr>
          <w:p w14:paraId="508E3919">
            <w:pPr>
              <w:spacing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  <w:tc>
          <w:tcPr>
            <w:tcW w:w="1559" w:type="dxa"/>
          </w:tcPr>
          <w:p w14:paraId="7B315902">
            <w:pPr>
              <w:spacing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</w:tr>
      <w:tr w14:paraId="58C2EE7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759" w:type="dxa"/>
          </w:tcPr>
          <w:p w14:paraId="75DB2F2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29.</w:t>
            </w:r>
          </w:p>
        </w:tc>
        <w:tc>
          <w:tcPr>
            <w:tcW w:w="5053" w:type="dxa"/>
          </w:tcPr>
          <w:p w14:paraId="74AC3EF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Междометия.</w:t>
            </w:r>
          </w:p>
        </w:tc>
        <w:tc>
          <w:tcPr>
            <w:tcW w:w="992" w:type="dxa"/>
          </w:tcPr>
          <w:p w14:paraId="0EF836EA">
            <w:pPr>
              <w:spacing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</w:t>
            </w:r>
          </w:p>
        </w:tc>
        <w:tc>
          <w:tcPr>
            <w:tcW w:w="1560" w:type="dxa"/>
          </w:tcPr>
          <w:p w14:paraId="635F76DD">
            <w:pPr>
              <w:spacing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  <w:tc>
          <w:tcPr>
            <w:tcW w:w="1559" w:type="dxa"/>
          </w:tcPr>
          <w:p w14:paraId="605FDD8A">
            <w:pPr>
              <w:spacing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</w:tr>
      <w:tr w14:paraId="0BF07D6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0" w:hRule="atLeast"/>
        </w:trPr>
        <w:tc>
          <w:tcPr>
            <w:tcW w:w="759" w:type="dxa"/>
          </w:tcPr>
          <w:p w14:paraId="49443F2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30.</w:t>
            </w:r>
          </w:p>
        </w:tc>
        <w:tc>
          <w:tcPr>
            <w:tcW w:w="5053" w:type="dxa"/>
          </w:tcPr>
          <w:p w14:paraId="5A386E4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Игра «Будь внимателен к своему языку».</w:t>
            </w:r>
          </w:p>
        </w:tc>
        <w:tc>
          <w:tcPr>
            <w:tcW w:w="992" w:type="dxa"/>
          </w:tcPr>
          <w:p w14:paraId="41EC485B">
            <w:pPr>
              <w:spacing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</w:t>
            </w:r>
          </w:p>
        </w:tc>
        <w:tc>
          <w:tcPr>
            <w:tcW w:w="1560" w:type="dxa"/>
          </w:tcPr>
          <w:p w14:paraId="20A0905F">
            <w:pPr>
              <w:spacing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  <w:tc>
          <w:tcPr>
            <w:tcW w:w="1559" w:type="dxa"/>
          </w:tcPr>
          <w:p w14:paraId="4ACF40A9">
            <w:pPr>
              <w:spacing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</w:tr>
      <w:tr w14:paraId="18BC947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</w:trPr>
        <w:tc>
          <w:tcPr>
            <w:tcW w:w="759" w:type="dxa"/>
          </w:tcPr>
          <w:p w14:paraId="24084C8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31.</w:t>
            </w:r>
          </w:p>
        </w:tc>
        <w:tc>
          <w:tcPr>
            <w:tcW w:w="5053" w:type="dxa"/>
          </w:tcPr>
          <w:p w14:paraId="6D6CF55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Прямая и косвенная речь.</w:t>
            </w:r>
          </w:p>
        </w:tc>
        <w:tc>
          <w:tcPr>
            <w:tcW w:w="992" w:type="dxa"/>
          </w:tcPr>
          <w:p w14:paraId="080DE993">
            <w:pPr>
              <w:spacing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</w:t>
            </w:r>
          </w:p>
        </w:tc>
        <w:tc>
          <w:tcPr>
            <w:tcW w:w="1560" w:type="dxa"/>
          </w:tcPr>
          <w:p w14:paraId="18C65863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14:paraId="0C399959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14:paraId="73A5050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</w:trPr>
        <w:tc>
          <w:tcPr>
            <w:tcW w:w="759" w:type="dxa"/>
          </w:tcPr>
          <w:p w14:paraId="15988EB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32.</w:t>
            </w:r>
          </w:p>
        </w:tc>
        <w:tc>
          <w:tcPr>
            <w:tcW w:w="5053" w:type="dxa"/>
          </w:tcPr>
          <w:p w14:paraId="18A7FB7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Диалог.</w:t>
            </w:r>
          </w:p>
        </w:tc>
        <w:tc>
          <w:tcPr>
            <w:tcW w:w="992" w:type="dxa"/>
          </w:tcPr>
          <w:p w14:paraId="7F67D1A8">
            <w:pPr>
              <w:spacing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</w:t>
            </w:r>
          </w:p>
        </w:tc>
        <w:tc>
          <w:tcPr>
            <w:tcW w:w="1560" w:type="dxa"/>
          </w:tcPr>
          <w:p w14:paraId="4CE325C6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14:paraId="412CEDA1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14:paraId="4372853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</w:trPr>
        <w:tc>
          <w:tcPr>
            <w:tcW w:w="759" w:type="dxa"/>
          </w:tcPr>
          <w:p w14:paraId="1CBE47E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33.</w:t>
            </w:r>
          </w:p>
        </w:tc>
        <w:tc>
          <w:tcPr>
            <w:tcW w:w="5053" w:type="dxa"/>
          </w:tcPr>
          <w:p w14:paraId="4AD8BCC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Цитата.</w:t>
            </w:r>
          </w:p>
        </w:tc>
        <w:tc>
          <w:tcPr>
            <w:tcW w:w="992" w:type="dxa"/>
          </w:tcPr>
          <w:p w14:paraId="77CF4561">
            <w:pPr>
              <w:spacing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</w:t>
            </w:r>
          </w:p>
        </w:tc>
        <w:tc>
          <w:tcPr>
            <w:tcW w:w="1560" w:type="dxa"/>
          </w:tcPr>
          <w:p w14:paraId="65A59CB0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14:paraId="1D78EEEC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14:paraId="1BBBD85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</w:trPr>
        <w:tc>
          <w:tcPr>
            <w:tcW w:w="759" w:type="dxa"/>
          </w:tcPr>
          <w:p w14:paraId="1B6C57C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34.</w:t>
            </w:r>
          </w:p>
        </w:tc>
        <w:tc>
          <w:tcPr>
            <w:tcW w:w="5053" w:type="dxa"/>
          </w:tcPr>
          <w:p w14:paraId="426B2B5C">
            <w:pPr>
              <w:shd w:val="clear" w:color="auto" w:fill="FFFFFF"/>
              <w:spacing w:after="0" w:line="240" w:lineRule="auto"/>
              <w:ind w:left="360" w:hanging="360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Турнир знатоков русского языка.</w:t>
            </w:r>
          </w:p>
          <w:p w14:paraId="2670693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Повторение и систематизация изученного в 8 классе.</w:t>
            </w:r>
          </w:p>
        </w:tc>
        <w:tc>
          <w:tcPr>
            <w:tcW w:w="992" w:type="dxa"/>
          </w:tcPr>
          <w:p w14:paraId="41819A2E">
            <w:pPr>
              <w:spacing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</w:t>
            </w:r>
          </w:p>
        </w:tc>
        <w:tc>
          <w:tcPr>
            <w:tcW w:w="1560" w:type="dxa"/>
          </w:tcPr>
          <w:p w14:paraId="2404B4D3">
            <w:pPr>
              <w:spacing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  <w:tc>
          <w:tcPr>
            <w:tcW w:w="1559" w:type="dxa"/>
          </w:tcPr>
          <w:p w14:paraId="6399BB85">
            <w:pPr>
              <w:spacing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</w:tr>
      <w:tr w14:paraId="714DD89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5812" w:type="dxa"/>
            <w:gridSpan w:val="2"/>
          </w:tcPr>
          <w:p w14:paraId="12F5D93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 xml:space="preserve">Всего </w:t>
            </w:r>
          </w:p>
        </w:tc>
        <w:tc>
          <w:tcPr>
            <w:tcW w:w="992" w:type="dxa"/>
          </w:tcPr>
          <w:p w14:paraId="7C9A9EE4">
            <w:pPr>
              <w:spacing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34</w:t>
            </w:r>
          </w:p>
        </w:tc>
        <w:tc>
          <w:tcPr>
            <w:tcW w:w="1560" w:type="dxa"/>
          </w:tcPr>
          <w:p w14:paraId="52CE8C76">
            <w:pPr>
              <w:spacing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4</w:t>
            </w:r>
          </w:p>
        </w:tc>
        <w:tc>
          <w:tcPr>
            <w:tcW w:w="1559" w:type="dxa"/>
          </w:tcPr>
          <w:p w14:paraId="58EF599E">
            <w:pPr>
              <w:spacing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10</w:t>
            </w:r>
          </w:p>
        </w:tc>
      </w:tr>
    </w:tbl>
    <w:p w14:paraId="68EAD75C">
      <w:pPr>
        <w:spacing w:after="0" w:line="240" w:lineRule="auto"/>
        <w:rPr>
          <w:rFonts w:ascii="Times New Roman" w:hAnsi="Times New Roman"/>
          <w:sz w:val="24"/>
          <w:szCs w:val="24"/>
          <w:u w:val="single"/>
          <w:lang w:val="ru-RU"/>
        </w:rPr>
      </w:pPr>
    </w:p>
    <w:p w14:paraId="1B858C06">
      <w:pPr>
        <w:spacing w:after="0" w:line="240" w:lineRule="auto"/>
        <w:rPr>
          <w:rFonts w:ascii="Times New Roman" w:hAnsi="Times New Roman"/>
          <w:sz w:val="24"/>
          <w:szCs w:val="24"/>
          <w:u w:val="single"/>
          <w:lang w:val="ru-RU"/>
        </w:rPr>
      </w:pPr>
      <w:r>
        <w:rPr>
          <w:rFonts w:ascii="Times New Roman" w:hAnsi="Times New Roman"/>
          <w:sz w:val="24"/>
          <w:szCs w:val="24"/>
          <w:u w:val="single"/>
          <w:lang w:val="ru-RU"/>
        </w:rPr>
        <w:t xml:space="preserve">УЧЕБНО-МЕТОДИЧЕСКОЕ ОБЕСПЕЧЕНИЕ ОБРАЗОВАТЕЛЬНОГО ПРОЦЕССА ОБЯЗАТЕЛЬНЫЕ УЧЕБНЫЕ МАТЕРИАЛЫ ДЛЯ УЧЕНИКА </w:t>
      </w:r>
    </w:p>
    <w:p w14:paraId="56AD91DF">
      <w:pPr>
        <w:spacing w:after="0" w:line="240" w:lineRule="auto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t xml:space="preserve">*Русский язык. 8 класс/ Тростенцова Л. А., Ладыженская Т. А. «Просвещение» 2020 </w:t>
      </w:r>
    </w:p>
    <w:p w14:paraId="292E9EAD">
      <w:pPr>
        <w:pStyle w:val="13"/>
        <w:tabs>
          <w:tab w:val="left" w:pos="284"/>
        </w:tabs>
        <w:ind w:left="0"/>
        <w:jc w:val="both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t>*Быстрова Е.А., Кибирева Л.В., Гостева Ю.Н. Русский язык: учебник для 8 класса общеобразовательных учреждений: в 2ч./под ред. Е.А. Быстровой. – М.: ООО «Русское слово – учебник», 2021. (ФГОС. Инновационная школа).</w:t>
      </w:r>
    </w:p>
    <w:p w14:paraId="68004B51">
      <w:pPr>
        <w:spacing w:after="0" w:line="240" w:lineRule="auto"/>
        <w:rPr>
          <w:rFonts w:ascii="Times New Roman" w:hAnsi="Times New Roman"/>
          <w:sz w:val="24"/>
          <w:szCs w:val="24"/>
          <w:u w:val="single"/>
          <w:lang w:val="ru-RU"/>
        </w:rPr>
      </w:pPr>
      <w:r>
        <w:rPr>
          <w:rFonts w:ascii="Times New Roman" w:hAnsi="Times New Roman"/>
          <w:sz w:val="24"/>
          <w:szCs w:val="24"/>
          <w:u w:val="single"/>
          <w:lang w:val="ru-RU"/>
        </w:rPr>
        <w:t xml:space="preserve">ЦИФРОВЫЕ ОБРАЗОВАТЕЛЬНЫЕ РЕСУРСЫ И РЕСУРСЫ СЕТИ ИНТЕРНЕТ </w:t>
      </w:r>
    </w:p>
    <w:p w14:paraId="6E566121">
      <w:pPr>
        <w:spacing w:after="0" w:line="240" w:lineRule="auto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t xml:space="preserve">Библиотека ЦОК </w:t>
      </w:r>
      <w:r>
        <w:fldChar w:fldCharType="begin"/>
      </w:r>
      <w:r>
        <w:instrText xml:space="preserve"> HYPERLINK "https://m.edsoo.ru/fbaac" </w:instrText>
      </w:r>
      <w:r>
        <w:fldChar w:fldCharType="separate"/>
      </w:r>
      <w:r>
        <w:rPr>
          <w:rStyle w:val="5"/>
          <w:rFonts w:ascii="Times New Roman" w:hAnsi="Times New Roman"/>
          <w:sz w:val="24"/>
          <w:szCs w:val="24"/>
        </w:rPr>
        <w:t>https</w:t>
      </w:r>
      <w:r>
        <w:rPr>
          <w:rStyle w:val="5"/>
          <w:rFonts w:ascii="Times New Roman" w:hAnsi="Times New Roman"/>
          <w:sz w:val="24"/>
          <w:szCs w:val="24"/>
          <w:lang w:val="ru-RU"/>
        </w:rPr>
        <w:t>://</w:t>
      </w:r>
      <w:r>
        <w:rPr>
          <w:rStyle w:val="5"/>
          <w:rFonts w:ascii="Times New Roman" w:hAnsi="Times New Roman"/>
          <w:sz w:val="24"/>
          <w:szCs w:val="24"/>
        </w:rPr>
        <w:t>m</w:t>
      </w:r>
      <w:r>
        <w:rPr>
          <w:rStyle w:val="5"/>
          <w:rFonts w:ascii="Times New Roman" w:hAnsi="Times New Roman"/>
          <w:sz w:val="24"/>
          <w:szCs w:val="24"/>
          <w:lang w:val="ru-RU"/>
        </w:rPr>
        <w:t>.</w:t>
      </w:r>
      <w:r>
        <w:rPr>
          <w:rStyle w:val="5"/>
          <w:rFonts w:ascii="Times New Roman" w:hAnsi="Times New Roman"/>
          <w:sz w:val="24"/>
          <w:szCs w:val="24"/>
        </w:rPr>
        <w:t>edsoo</w:t>
      </w:r>
      <w:r>
        <w:rPr>
          <w:rStyle w:val="5"/>
          <w:rFonts w:ascii="Times New Roman" w:hAnsi="Times New Roman"/>
          <w:sz w:val="24"/>
          <w:szCs w:val="24"/>
          <w:lang w:val="ru-RU"/>
        </w:rPr>
        <w:t>.</w:t>
      </w:r>
      <w:r>
        <w:rPr>
          <w:rStyle w:val="5"/>
          <w:rFonts w:ascii="Times New Roman" w:hAnsi="Times New Roman"/>
          <w:sz w:val="24"/>
          <w:szCs w:val="24"/>
        </w:rPr>
        <w:t>ru</w:t>
      </w:r>
      <w:r>
        <w:rPr>
          <w:rStyle w:val="5"/>
          <w:rFonts w:ascii="Times New Roman" w:hAnsi="Times New Roman"/>
          <w:sz w:val="24"/>
          <w:szCs w:val="24"/>
          <w:lang w:val="ru-RU"/>
        </w:rPr>
        <w:t>/</w:t>
      </w:r>
      <w:r>
        <w:rPr>
          <w:rStyle w:val="5"/>
          <w:rFonts w:ascii="Times New Roman" w:hAnsi="Times New Roman"/>
          <w:sz w:val="24"/>
          <w:szCs w:val="24"/>
        </w:rPr>
        <w:t>fbaac</w:t>
      </w:r>
      <w:r>
        <w:rPr>
          <w:rStyle w:val="5"/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  <w:lang w:val="ru-RU"/>
        </w:rPr>
        <w:t xml:space="preserve"> </w:t>
      </w:r>
    </w:p>
    <w:p w14:paraId="02D90EC0">
      <w:pPr>
        <w:spacing w:after="0" w:line="240" w:lineRule="auto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t>ФГИС «Моя школа»</w:t>
      </w:r>
    </w:p>
    <w:p w14:paraId="26DD86B5">
      <w:pPr>
        <w:rPr>
          <w:rFonts w:ascii="Times New Roman" w:hAnsi="Times New Roman"/>
          <w:sz w:val="24"/>
          <w:szCs w:val="24"/>
          <w:lang w:val="ru-RU"/>
        </w:rPr>
      </w:pPr>
    </w:p>
    <w:sectPr>
      <w:pgSz w:w="11906" w:h="16838"/>
      <w:pgMar w:top="1134" w:right="850" w:bottom="1134" w:left="851" w:header="708" w:footer="708" w:gutter="0"/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4002EFF" w:usb1="C200247B" w:usb2="00000009" w:usb3="00000000" w:csb0="200001FF" w:csb1="00000000"/>
  </w:font>
  <w:font w:name="Calibri">
    <w:panose1 w:val="020F0502020204030204"/>
    <w:charset w:val="CC"/>
    <w:family w:val="swiss"/>
    <w:pitch w:val="default"/>
    <w:sig w:usb0="E4002EFF" w:usb1="C200247B" w:usb2="00000009" w:usb3="00000000" w:csb0="200001FF" w:csb1="00000000"/>
  </w:font>
  <w:font w:name="Calibri">
    <w:panose1 w:val="020F0502020204030204"/>
    <w:charset w:val="00"/>
    <w:family w:val="auto"/>
    <w:pitch w:val="default"/>
    <w:sig w:usb0="E4002EFF" w:usb1="C200247B" w:usb2="00000009" w:usb3="00000000" w:csb0="200001FF" w:csb1="00000000"/>
  </w:font>
  <w:font w:name="Cambria">
    <w:panose1 w:val="02040503050406030204"/>
    <w:charset w:val="CC"/>
    <w:family w:val="roman"/>
    <w:pitch w:val="default"/>
    <w:sig w:usb0="E00006FF" w:usb1="420024FF" w:usb2="02000000" w:usb3="00000000" w:csb0="2000019F" w:csb1="0000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ourier New">
    <w:panose1 w:val="02070309020205020404"/>
    <w:charset w:val="CC"/>
    <w:family w:val="modern"/>
    <w:pitch w:val="default"/>
    <w:sig w:usb0="E0002EFF" w:usb1="C0007843" w:usb2="00000009" w:usb3="00000000" w:csb0="400001FF" w:csb1="FFFF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6" w:lineRule="auto"/>
      </w:pPr>
      <w:r>
        <w:separator/>
      </w:r>
    </w:p>
  </w:footnote>
  <w:footnote w:type="continuationSeparator" w:id="1">
    <w:p>
      <w:pPr>
        <w:spacing w:before="0" w:after="0" w:line="276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13445DC3"/>
    <w:multiLevelType w:val="multilevel"/>
    <w:tmpl w:val="13445DC3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">
    <w:nsid w:val="1557624A"/>
    <w:multiLevelType w:val="multilevel"/>
    <w:tmpl w:val="1557624A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/>
        <w:sz w:val="20"/>
      </w:rPr>
    </w:lvl>
    <w:lvl w:ilvl="1" w:tentative="0">
      <w:start w:val="1"/>
      <w:numFmt w:val="bullet"/>
      <w:lvlText w:val=""/>
      <w:lvlJc w:val="left"/>
      <w:pPr>
        <w:tabs>
          <w:tab w:val="left" w:pos="1440"/>
        </w:tabs>
        <w:ind w:left="1440" w:hanging="360"/>
      </w:pPr>
      <w:rPr>
        <w:rFonts w:hint="default" w:ascii="Symbol" w:hAnsi="Symbol"/>
        <w:sz w:val="20"/>
      </w:rPr>
    </w:lvl>
    <w:lvl w:ilvl="2" w:tentative="0">
      <w:start w:val="1"/>
      <w:numFmt w:val="bullet"/>
      <w:lvlText w:val=""/>
      <w:lvlJc w:val="left"/>
      <w:pPr>
        <w:tabs>
          <w:tab w:val="left" w:pos="2160"/>
        </w:tabs>
        <w:ind w:left="2160" w:hanging="360"/>
      </w:pPr>
      <w:rPr>
        <w:rFonts w:hint="default" w:ascii="Symbol" w:hAnsi="Symbol"/>
        <w:sz w:val="20"/>
      </w:rPr>
    </w:lvl>
    <w:lvl w:ilvl="3" w:tentative="0">
      <w:start w:val="1"/>
      <w:numFmt w:val="bullet"/>
      <w:lvlText w:val=""/>
      <w:lvlJc w:val="left"/>
      <w:pPr>
        <w:tabs>
          <w:tab w:val="left" w:pos="2880"/>
        </w:tabs>
        <w:ind w:left="2880" w:hanging="360"/>
      </w:pPr>
      <w:rPr>
        <w:rFonts w:hint="default" w:ascii="Symbol" w:hAnsi="Symbol"/>
        <w:sz w:val="20"/>
      </w:rPr>
    </w:lvl>
    <w:lvl w:ilvl="4" w:tentative="0">
      <w:start w:val="1"/>
      <w:numFmt w:val="bullet"/>
      <w:lvlText w:val=""/>
      <w:lvlJc w:val="left"/>
      <w:pPr>
        <w:tabs>
          <w:tab w:val="left" w:pos="3600"/>
        </w:tabs>
        <w:ind w:left="3600" w:hanging="360"/>
      </w:pPr>
      <w:rPr>
        <w:rFonts w:hint="default" w:ascii="Symbol" w:hAnsi="Symbol"/>
        <w:sz w:val="20"/>
      </w:rPr>
    </w:lvl>
    <w:lvl w:ilvl="5" w:tentative="0">
      <w:start w:val="1"/>
      <w:numFmt w:val="bullet"/>
      <w:lvlText w:val=""/>
      <w:lvlJc w:val="left"/>
      <w:pPr>
        <w:tabs>
          <w:tab w:val="left" w:pos="4320"/>
        </w:tabs>
        <w:ind w:left="4320" w:hanging="360"/>
      </w:pPr>
      <w:rPr>
        <w:rFonts w:hint="default" w:ascii="Symbol" w:hAnsi="Symbol"/>
        <w:sz w:val="20"/>
      </w:rPr>
    </w:lvl>
    <w:lvl w:ilvl="6" w:tentative="0">
      <w:start w:val="1"/>
      <w:numFmt w:val="bullet"/>
      <w:lvlText w:val=""/>
      <w:lvlJc w:val="left"/>
      <w:pPr>
        <w:tabs>
          <w:tab w:val="left" w:pos="5040"/>
        </w:tabs>
        <w:ind w:left="5040" w:hanging="360"/>
      </w:pPr>
      <w:rPr>
        <w:rFonts w:hint="default" w:ascii="Symbol" w:hAnsi="Symbol"/>
        <w:sz w:val="20"/>
      </w:rPr>
    </w:lvl>
    <w:lvl w:ilvl="7" w:tentative="0">
      <w:start w:val="1"/>
      <w:numFmt w:val="bullet"/>
      <w:lvlText w:val=""/>
      <w:lvlJc w:val="left"/>
      <w:pPr>
        <w:tabs>
          <w:tab w:val="left" w:pos="5760"/>
        </w:tabs>
        <w:ind w:left="5760" w:hanging="360"/>
      </w:pPr>
      <w:rPr>
        <w:rFonts w:hint="default" w:ascii="Symbol" w:hAnsi="Symbol"/>
        <w:sz w:val="20"/>
      </w:rPr>
    </w:lvl>
    <w:lvl w:ilvl="8" w:tentative="0">
      <w:start w:val="1"/>
      <w:numFmt w:val="bullet"/>
      <w:lvlText w:val=""/>
      <w:lvlJc w:val="left"/>
      <w:pPr>
        <w:tabs>
          <w:tab w:val="left" w:pos="6480"/>
        </w:tabs>
        <w:ind w:left="6480" w:hanging="360"/>
      </w:pPr>
      <w:rPr>
        <w:rFonts w:hint="default" w:ascii="Symbol" w:hAnsi="Symbol"/>
        <w:sz w:val="20"/>
      </w:rPr>
    </w:lvl>
  </w:abstractNum>
  <w:abstractNum w:abstractNumId="2">
    <w:nsid w:val="160C72E2"/>
    <w:multiLevelType w:val="multilevel"/>
    <w:tmpl w:val="160C72E2"/>
    <w:lvl w:ilvl="0" w:tentative="0">
      <w:start w:val="0"/>
      <w:numFmt w:val="bullet"/>
      <w:lvlText w:val="-"/>
      <w:lvlJc w:val="left"/>
      <w:pPr>
        <w:ind w:left="692" w:hanging="721"/>
      </w:pPr>
      <w:rPr>
        <w:rFonts w:hint="default" w:ascii="Times New Roman" w:hAnsi="Times New Roman" w:eastAsia="Times New Roman" w:cs="Times New Roman"/>
        <w:w w:val="100"/>
        <w:sz w:val="28"/>
        <w:szCs w:val="28"/>
        <w:lang w:val="ru-RU" w:eastAsia="en-US" w:bidi="ar-SA"/>
      </w:rPr>
    </w:lvl>
    <w:lvl w:ilvl="1" w:tentative="0">
      <w:start w:val="0"/>
      <w:numFmt w:val="bullet"/>
      <w:lvlText w:val=""/>
      <w:lvlJc w:val="left"/>
      <w:pPr>
        <w:ind w:left="692" w:hanging="720"/>
      </w:pPr>
      <w:rPr>
        <w:rFonts w:hint="default" w:ascii="Symbol" w:hAnsi="Symbol" w:eastAsia="Symbol" w:cs="Symbol"/>
        <w:w w:val="100"/>
        <w:sz w:val="28"/>
        <w:szCs w:val="28"/>
        <w:lang w:val="ru-RU" w:eastAsia="en-US" w:bidi="ar-SA"/>
      </w:rPr>
    </w:lvl>
    <w:lvl w:ilvl="2" w:tentative="0">
      <w:start w:val="0"/>
      <w:numFmt w:val="bullet"/>
      <w:lvlText w:val="•"/>
      <w:lvlJc w:val="left"/>
      <w:pPr>
        <w:ind w:left="2701" w:hanging="720"/>
      </w:pPr>
      <w:rPr>
        <w:lang w:val="ru-RU" w:eastAsia="en-US" w:bidi="ar-SA"/>
      </w:rPr>
    </w:lvl>
    <w:lvl w:ilvl="3" w:tentative="0">
      <w:start w:val="0"/>
      <w:numFmt w:val="bullet"/>
      <w:lvlText w:val="•"/>
      <w:lvlJc w:val="left"/>
      <w:pPr>
        <w:ind w:left="3701" w:hanging="720"/>
      </w:pPr>
      <w:rPr>
        <w:lang w:val="ru-RU" w:eastAsia="en-US" w:bidi="ar-SA"/>
      </w:rPr>
    </w:lvl>
    <w:lvl w:ilvl="4" w:tentative="0">
      <w:start w:val="0"/>
      <w:numFmt w:val="bullet"/>
      <w:lvlText w:val="•"/>
      <w:lvlJc w:val="left"/>
      <w:pPr>
        <w:ind w:left="4702" w:hanging="720"/>
      </w:pPr>
      <w:rPr>
        <w:lang w:val="ru-RU" w:eastAsia="en-US" w:bidi="ar-SA"/>
      </w:rPr>
    </w:lvl>
    <w:lvl w:ilvl="5" w:tentative="0">
      <w:start w:val="0"/>
      <w:numFmt w:val="bullet"/>
      <w:lvlText w:val="•"/>
      <w:lvlJc w:val="left"/>
      <w:pPr>
        <w:ind w:left="5703" w:hanging="720"/>
      </w:pPr>
      <w:rPr>
        <w:lang w:val="ru-RU" w:eastAsia="en-US" w:bidi="ar-SA"/>
      </w:rPr>
    </w:lvl>
    <w:lvl w:ilvl="6" w:tentative="0">
      <w:start w:val="0"/>
      <w:numFmt w:val="bullet"/>
      <w:lvlText w:val="•"/>
      <w:lvlJc w:val="left"/>
      <w:pPr>
        <w:ind w:left="6703" w:hanging="720"/>
      </w:pPr>
      <w:rPr>
        <w:lang w:val="ru-RU" w:eastAsia="en-US" w:bidi="ar-SA"/>
      </w:rPr>
    </w:lvl>
    <w:lvl w:ilvl="7" w:tentative="0">
      <w:start w:val="0"/>
      <w:numFmt w:val="bullet"/>
      <w:lvlText w:val="•"/>
      <w:lvlJc w:val="left"/>
      <w:pPr>
        <w:ind w:left="7704" w:hanging="720"/>
      </w:pPr>
      <w:rPr>
        <w:lang w:val="ru-RU" w:eastAsia="en-US" w:bidi="ar-SA"/>
      </w:rPr>
    </w:lvl>
    <w:lvl w:ilvl="8" w:tentative="0">
      <w:start w:val="0"/>
      <w:numFmt w:val="bullet"/>
      <w:lvlText w:val="•"/>
      <w:lvlJc w:val="left"/>
      <w:pPr>
        <w:ind w:left="8705" w:hanging="720"/>
      </w:pPr>
      <w:rPr>
        <w:lang w:val="ru-RU" w:eastAsia="en-US" w:bidi="ar-SA"/>
      </w:rPr>
    </w:lvl>
  </w:abstractNum>
  <w:abstractNum w:abstractNumId="3">
    <w:nsid w:val="5BE079E2"/>
    <w:multiLevelType w:val="multilevel"/>
    <w:tmpl w:val="5BE079E2"/>
    <w:lvl w:ilvl="0" w:tentative="0">
      <w:start w:val="1"/>
      <w:numFmt w:val="bullet"/>
      <w:lvlText w:val=""/>
      <w:lvlJc w:val="left"/>
      <w:pPr>
        <w:ind w:left="644" w:hanging="360"/>
      </w:pPr>
      <w:rPr>
        <w:rFonts w:hint="default" w:ascii="Symbol" w:hAnsi="Symbol"/>
      </w:rPr>
    </w:lvl>
    <w:lvl w:ilvl="1" w:tentative="0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entative="0">
      <w:start w:val="1"/>
      <w:numFmt w:val="bullet"/>
      <w:lvlText w:val=""/>
      <w:lvlJc w:val="left"/>
      <w:pPr>
        <w:ind w:left="2160" w:hanging="360"/>
      </w:pPr>
      <w:rPr>
        <w:rFonts w:hint="default" w:ascii="Symbol" w:hAnsi="Symbol"/>
      </w:rPr>
    </w:lvl>
    <w:lvl w:ilvl="3" w:tentative="0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entative="0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entative="0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entative="0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entative="0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entative="0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40"/>
  <w:documentProtection w:enforcement="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compatSetting w:name="compatibilityMode" w:uri="http://schemas.microsoft.com/office/word" w:val="12"/>
  </w:compat>
  <w:rsids>
    <w:rsidRoot w:val="00380DDC"/>
    <w:rsid w:val="000E4307"/>
    <w:rsid w:val="001228FD"/>
    <w:rsid w:val="0015399B"/>
    <w:rsid w:val="0035686C"/>
    <w:rsid w:val="00380DDC"/>
    <w:rsid w:val="00503066"/>
    <w:rsid w:val="005437AF"/>
    <w:rsid w:val="00567FDD"/>
    <w:rsid w:val="00572C64"/>
    <w:rsid w:val="006276F9"/>
    <w:rsid w:val="0067641C"/>
    <w:rsid w:val="00677F62"/>
    <w:rsid w:val="006E4535"/>
    <w:rsid w:val="006F2D64"/>
    <w:rsid w:val="0072507B"/>
    <w:rsid w:val="007A0121"/>
    <w:rsid w:val="007E5C1E"/>
    <w:rsid w:val="007F16A4"/>
    <w:rsid w:val="008046EF"/>
    <w:rsid w:val="00822F1F"/>
    <w:rsid w:val="008874C4"/>
    <w:rsid w:val="009F1DB1"/>
    <w:rsid w:val="00AF2E82"/>
    <w:rsid w:val="00D877DE"/>
    <w:rsid w:val="00E73F6E"/>
    <w:rsid w:val="09892C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qFormat="1" w:unhideWhenUsed="0" w:uiPriority="1" w:semiHidden="0" w:name="List Paragraph"/>
  </w:latentStyles>
  <w:style w:type="paragraph" w:default="1" w:styleId="1">
    <w:name w:val="Normal"/>
    <w:qFormat/>
    <w:uiPriority w:val="0"/>
    <w:pPr>
      <w:spacing w:after="200" w:line="276" w:lineRule="auto"/>
    </w:pPr>
    <w:rPr>
      <w:rFonts w:ascii="Calibri" w:hAnsi="Calibri" w:eastAsia="Times New Roman" w:cs="Times New Roman"/>
      <w:sz w:val="22"/>
      <w:szCs w:val="22"/>
      <w:lang w:val="en-US" w:eastAsia="en-US" w:bidi="ar-SA"/>
    </w:rPr>
  </w:style>
  <w:style w:type="paragraph" w:styleId="2">
    <w:name w:val="heading 1"/>
    <w:basedOn w:val="1"/>
    <w:next w:val="1"/>
    <w:link w:val="7"/>
    <w:qFormat/>
    <w:uiPriority w:val="99"/>
    <w:pPr>
      <w:keepNext/>
      <w:keepLines/>
      <w:spacing w:before="480" w:after="0"/>
      <w:outlineLvl w:val="0"/>
    </w:pPr>
    <w:rPr>
      <w:rFonts w:ascii="Cambria" w:hAnsi="Cambria"/>
      <w:b/>
      <w:bCs/>
      <w:color w:val="365F91"/>
      <w:sz w:val="28"/>
      <w:szCs w:val="28"/>
    </w:rPr>
  </w:style>
  <w:style w:type="character" w:default="1" w:styleId="3">
    <w:name w:val="Default Paragraph Font"/>
    <w:semiHidden/>
    <w:unhideWhenUsed/>
    <w:qFormat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5">
    <w:name w:val="Hyperlink"/>
    <w:basedOn w:val="3"/>
    <w:unhideWhenUsed/>
    <w:qFormat/>
    <w:uiPriority w:val="99"/>
    <w:rPr>
      <w:color w:val="0000FF" w:themeColor="hyperlink"/>
      <w:u w:val="single"/>
    </w:rPr>
  </w:style>
  <w:style w:type="table" w:styleId="6">
    <w:name w:val="Table Grid"/>
    <w:basedOn w:val="4"/>
    <w:uiPriority w:val="59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customStyle="1" w:styleId="7">
    <w:name w:val="Заголовок 1 Знак"/>
    <w:basedOn w:val="3"/>
    <w:link w:val="2"/>
    <w:uiPriority w:val="99"/>
    <w:rPr>
      <w:rFonts w:ascii="Cambria" w:hAnsi="Cambria" w:eastAsia="Times New Roman" w:cs="Times New Roman"/>
      <w:b/>
      <w:bCs/>
      <w:color w:val="365F91"/>
      <w:sz w:val="28"/>
      <w:szCs w:val="28"/>
      <w:lang w:val="en-US"/>
    </w:rPr>
  </w:style>
  <w:style w:type="paragraph" w:customStyle="1" w:styleId="8">
    <w:name w:val="c33"/>
    <w:basedOn w:val="1"/>
    <w:uiPriority w:val="0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val="ru-RU" w:eastAsia="ru-RU"/>
    </w:rPr>
  </w:style>
  <w:style w:type="character" w:customStyle="1" w:styleId="9">
    <w:name w:val="c18"/>
    <w:basedOn w:val="3"/>
    <w:uiPriority w:val="0"/>
  </w:style>
  <w:style w:type="character" w:customStyle="1" w:styleId="10">
    <w:name w:val="c9"/>
    <w:basedOn w:val="3"/>
    <w:uiPriority w:val="0"/>
  </w:style>
  <w:style w:type="character" w:customStyle="1" w:styleId="11">
    <w:name w:val="c20"/>
    <w:basedOn w:val="3"/>
    <w:qFormat/>
    <w:uiPriority w:val="0"/>
  </w:style>
  <w:style w:type="table" w:customStyle="1" w:styleId="12">
    <w:name w:val="Сетка таблицы2"/>
    <w:basedOn w:val="4"/>
    <w:uiPriority w:val="59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13">
    <w:name w:val="List Paragraph"/>
    <w:basedOn w:val="1"/>
    <w:qFormat/>
    <w:uiPriority w:val="1"/>
    <w:pPr>
      <w:ind w:left="720"/>
      <w:contextualSpacing/>
    </w:p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Microsoft</Company>
  <Pages>9</Pages>
  <Words>2199</Words>
  <Characters>15604</Characters>
  <Lines>131</Lines>
  <Paragraphs>37</Paragraphs>
  <TotalTime>130</TotalTime>
  <ScaleCrop>false</ScaleCrop>
  <LinksUpToDate>false</LinksUpToDate>
  <CharactersWithSpaces>17643</CharactersWithSpaces>
  <Application>WPS Office_12.1.0.29162_F1E327BC-269C-435d-A152-05C5408002CA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2018-08-01T11:04:00Z</dcterms:created>
  <dc:creator>Пользователь</dc:creator>
  <cp:lastModifiedBy>User</cp:lastModifiedBy>
  <dcterms:modified xsi:type="dcterms:W3CDTF">2026-10-14T05:03:29Z</dcterms:modified>
  <cp:revision>9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eyJoZGlkIjoiZGJiNzg3OTg3NjMzMzc2N2UzOTFkYjM0ZjRhZjVhYTUifQ==</vt:lpwstr>
  </property>
  <property fmtid="{D5CDD505-2E9C-101B-9397-08002B2CF9AE}" pid="3" name="KSOProductBuildVer">
    <vt:lpwstr>1049-12.1.0.29162</vt:lpwstr>
  </property>
  <property fmtid="{D5CDD505-2E9C-101B-9397-08002B2CF9AE}" pid="4" name="ICV">
    <vt:lpwstr>2079B3994D4F4A79BBEA7C3C0EEA4D02_12</vt:lpwstr>
  </property>
</Properties>
</file>