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189E90">
      <w:pPr>
        <w:spacing w:after="200" w:line="276" w:lineRule="auto"/>
        <w:rPr>
          <w:rFonts w:ascii="Times New Roman" w:hAnsi="Times New Roman" w:eastAsia="Times New Roman" w:cs="Times New Roman"/>
          <w:sz w:val="24"/>
          <w:szCs w:val="24"/>
          <w:shd w:val="clear" w:color="auto" w:fill="FFFFFF"/>
        </w:rPr>
      </w:pPr>
    </w:p>
    <w:p w14:paraId="3550FAB3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Приложение к ООП ООП</w:t>
      </w:r>
    </w:p>
    <w:p w14:paraId="6C87BD85">
      <w:pPr>
        <w:spacing w:after="200" w:line="276" w:lineRule="auto"/>
        <w:jc w:val="right"/>
        <w:rPr>
          <w:rFonts w:ascii="Times New Roman" w:hAnsi="Times New Roman" w:eastAsia="Times New Roman" w:cs="Times New Roman"/>
          <w:sz w:val="24"/>
          <w:szCs w:val="24"/>
          <w:shd w:val="clear" w:color="auto" w:fill="FFFFFF"/>
        </w:rPr>
      </w:pPr>
    </w:p>
    <w:p w14:paraId="2E7E94E6">
      <w:pPr>
        <w:spacing w:after="200" w:line="276" w:lineRule="auto"/>
        <w:rPr>
          <w:rFonts w:ascii="Times New Roman" w:hAnsi="Times New Roman" w:eastAsia="Times New Roman" w:cs="Times New Roman"/>
          <w:sz w:val="24"/>
          <w:szCs w:val="24"/>
          <w:shd w:val="clear" w:color="auto" w:fill="FFFFFF"/>
        </w:rPr>
      </w:pPr>
    </w:p>
    <w:p w14:paraId="032F8B66">
      <w:pPr>
        <w:spacing w:after="200" w:line="276" w:lineRule="auto"/>
        <w:rPr>
          <w:rFonts w:ascii="Times New Roman" w:hAnsi="Times New Roman" w:eastAsia="Times New Roman" w:cs="Times New Roman"/>
          <w:sz w:val="24"/>
          <w:szCs w:val="24"/>
          <w:shd w:val="clear" w:color="auto" w:fill="FFFFFF"/>
        </w:rPr>
      </w:pPr>
    </w:p>
    <w:p w14:paraId="6B30DBDF">
      <w:pPr>
        <w:spacing w:after="200" w:line="276" w:lineRule="auto"/>
        <w:rPr>
          <w:rFonts w:ascii="Times New Roman" w:hAnsi="Times New Roman" w:eastAsia="Times New Roman" w:cs="Times New Roman"/>
          <w:sz w:val="24"/>
          <w:szCs w:val="24"/>
          <w:shd w:val="clear" w:color="auto" w:fill="FFFFFF"/>
        </w:rPr>
      </w:pPr>
    </w:p>
    <w:p w14:paraId="7B9A6748">
      <w:pPr>
        <w:spacing w:after="200" w:line="276" w:lineRule="auto"/>
        <w:rPr>
          <w:rFonts w:ascii="Times New Roman" w:hAnsi="Times New Roman" w:eastAsia="Times New Roman" w:cs="Times New Roman"/>
          <w:sz w:val="24"/>
          <w:szCs w:val="24"/>
          <w:shd w:val="clear" w:color="auto" w:fill="FFFFFF"/>
        </w:rPr>
      </w:pPr>
    </w:p>
    <w:p w14:paraId="5F6DEBD1">
      <w:pPr>
        <w:spacing w:after="200" w:line="276" w:lineRule="auto"/>
        <w:rPr>
          <w:rFonts w:ascii="Times New Roman" w:hAnsi="Times New Roman" w:eastAsia="Times New Roman" w:cs="Times New Roman"/>
          <w:sz w:val="24"/>
          <w:szCs w:val="24"/>
          <w:shd w:val="clear" w:color="auto" w:fill="FFFFFF"/>
        </w:rPr>
      </w:pPr>
    </w:p>
    <w:p w14:paraId="757AA3CC">
      <w:pPr>
        <w:spacing w:after="200" w:line="276" w:lineRule="auto"/>
        <w:rPr>
          <w:rFonts w:ascii="Times New Roman" w:hAnsi="Times New Roman" w:eastAsia="Times New Roman" w:cs="Times New Roman"/>
          <w:sz w:val="24"/>
          <w:szCs w:val="24"/>
          <w:shd w:val="clear" w:color="auto" w:fill="FFFFFF"/>
        </w:rPr>
      </w:pPr>
    </w:p>
    <w:p w14:paraId="4922FF84">
      <w:pPr>
        <w:spacing w:after="200" w:line="276" w:lineRule="auto"/>
        <w:ind w:firstLine="284"/>
        <w:jc w:val="center"/>
        <w:rPr>
          <w:rFonts w:ascii="Times New Roman" w:hAnsi="Times New Roman" w:eastAsia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</w:rPr>
        <w:t>Рабочая программа</w:t>
      </w:r>
    </w:p>
    <w:p w14:paraId="5EB13B20">
      <w:pPr>
        <w:spacing w:after="200" w:line="276" w:lineRule="auto"/>
        <w:ind w:firstLine="284"/>
        <w:jc w:val="center"/>
        <w:rPr>
          <w:rFonts w:hint="default" w:ascii="Times New Roman" w:hAnsi="Times New Roman" w:eastAsia="Times New Roman" w:cs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</w:rPr>
        <w:t xml:space="preserve">учебного курса </w:t>
      </w:r>
      <w:r>
        <w:rPr>
          <w:rFonts w:hint="default" w:ascii="Times New Roman" w:hAnsi="Times New Roman" w:eastAsia="Times New Roman" w:cs="Times New Roman"/>
          <w:sz w:val="24"/>
          <w:szCs w:val="24"/>
          <w:shd w:val="clear" w:color="auto" w:fill="FFFFFF"/>
          <w:lang w:val="ru-RU"/>
        </w:rPr>
        <w:t>«Вмире русского языка»</w:t>
      </w:r>
      <w:bookmarkStart w:id="0" w:name="_GoBack"/>
      <w:bookmarkEnd w:id="0"/>
    </w:p>
    <w:p w14:paraId="5036221A">
      <w:pPr>
        <w:spacing w:after="200" w:line="276" w:lineRule="auto"/>
        <w:ind w:firstLine="284"/>
        <w:jc w:val="center"/>
        <w:rPr>
          <w:rFonts w:ascii="Times New Roman" w:hAnsi="Times New Roman" w:eastAsia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</w:rPr>
        <w:t>для 5 класса</w:t>
      </w:r>
    </w:p>
    <w:p w14:paraId="47C7135D">
      <w:pPr>
        <w:spacing w:after="200" w:line="276" w:lineRule="auto"/>
        <w:jc w:val="center"/>
        <w:rPr>
          <w:rFonts w:ascii="Times New Roman" w:hAnsi="Times New Roman" w:eastAsia="Times New Roman" w:cs="Times New Roman"/>
          <w:color w:val="000000"/>
          <w:sz w:val="24"/>
          <w:szCs w:val="24"/>
        </w:rPr>
      </w:pPr>
    </w:p>
    <w:p w14:paraId="3B3EC169">
      <w:pPr>
        <w:spacing w:after="200" w:line="276" w:lineRule="auto"/>
        <w:jc w:val="center"/>
        <w:rPr>
          <w:rFonts w:ascii="Times New Roman" w:hAnsi="Times New Roman" w:eastAsia="Times New Roman" w:cs="Times New Roman"/>
          <w:color w:val="000000"/>
          <w:sz w:val="24"/>
          <w:szCs w:val="24"/>
        </w:rPr>
      </w:pPr>
    </w:p>
    <w:p w14:paraId="718E9ED3">
      <w:pPr>
        <w:spacing w:after="200" w:line="276" w:lineRule="auto"/>
        <w:jc w:val="center"/>
        <w:rPr>
          <w:rFonts w:ascii="Times New Roman" w:hAnsi="Times New Roman" w:eastAsia="Times New Roman" w:cs="Times New Roman"/>
          <w:color w:val="000000"/>
          <w:sz w:val="24"/>
          <w:szCs w:val="24"/>
        </w:rPr>
      </w:pPr>
    </w:p>
    <w:p w14:paraId="07700203">
      <w:pPr>
        <w:spacing w:after="200" w:line="276" w:lineRule="auto"/>
        <w:jc w:val="center"/>
        <w:rPr>
          <w:rFonts w:ascii="Times New Roman" w:hAnsi="Times New Roman" w:eastAsia="Times New Roman" w:cs="Times New Roman"/>
          <w:color w:val="000000"/>
          <w:sz w:val="24"/>
          <w:szCs w:val="24"/>
        </w:rPr>
      </w:pPr>
    </w:p>
    <w:p w14:paraId="6F09DC38">
      <w:pPr>
        <w:spacing w:after="200" w:line="276" w:lineRule="auto"/>
        <w:jc w:val="center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                                                  </w:t>
      </w:r>
    </w:p>
    <w:p w14:paraId="685233D9">
      <w:pPr>
        <w:spacing w:after="200" w:line="276" w:lineRule="auto"/>
        <w:jc w:val="right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Составитель: Салата Н.Н.</w:t>
      </w:r>
    </w:p>
    <w:p w14:paraId="349BEE10">
      <w:pPr>
        <w:spacing w:after="200" w:line="276" w:lineRule="auto"/>
        <w:jc w:val="right"/>
        <w:rPr>
          <w:rFonts w:ascii="Times New Roman" w:hAnsi="Times New Roman" w:eastAsia="Times New Roman" w:cs="Times New Roman"/>
          <w:color w:val="000000"/>
          <w:sz w:val="24"/>
          <w:szCs w:val="24"/>
        </w:rPr>
      </w:pPr>
    </w:p>
    <w:p w14:paraId="5D08BAAC">
      <w:pPr>
        <w:spacing w:after="200" w:line="276" w:lineRule="auto"/>
        <w:jc w:val="center"/>
        <w:rPr>
          <w:rFonts w:ascii="Times New Roman" w:hAnsi="Times New Roman" w:eastAsia="Times New Roman" w:cs="Times New Roman"/>
          <w:color w:val="000000"/>
          <w:sz w:val="24"/>
          <w:szCs w:val="24"/>
        </w:rPr>
      </w:pPr>
    </w:p>
    <w:p w14:paraId="32EE30AD">
      <w:pPr>
        <w:spacing w:after="200" w:line="276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</w:p>
    <w:p w14:paraId="6DBC29CB">
      <w:pPr>
        <w:spacing w:after="200" w:line="276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</w:p>
    <w:p w14:paraId="669C4628">
      <w:pPr>
        <w:spacing w:after="200" w:line="276" w:lineRule="auto"/>
        <w:jc w:val="center"/>
        <w:rPr>
          <w:rFonts w:ascii="Times New Roman" w:hAnsi="Times New Roman" w:eastAsia="Times New Roman" w:cs="Times New Roman"/>
          <w:color w:val="000000"/>
          <w:sz w:val="24"/>
          <w:szCs w:val="24"/>
        </w:rPr>
      </w:pPr>
    </w:p>
    <w:p w14:paraId="143C5EA6">
      <w:pPr>
        <w:spacing w:after="200" w:line="276" w:lineRule="auto"/>
        <w:jc w:val="center"/>
        <w:rPr>
          <w:rFonts w:ascii="Times New Roman" w:hAnsi="Times New Roman" w:eastAsia="Times New Roman" w:cs="Times New Roman"/>
          <w:color w:val="000000"/>
          <w:sz w:val="24"/>
          <w:szCs w:val="24"/>
        </w:rPr>
      </w:pPr>
    </w:p>
    <w:p w14:paraId="6B07D248">
      <w:pPr>
        <w:spacing w:after="200" w:line="276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</w:p>
    <w:p w14:paraId="1B79D654">
      <w:pPr>
        <w:spacing w:after="200" w:line="276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</w:p>
    <w:p w14:paraId="0129EF4D">
      <w:pPr>
        <w:spacing w:after="0" w:line="276" w:lineRule="auto"/>
        <w:ind w:left="120"/>
        <w:jc w:val="center"/>
        <w:rPr>
          <w:rFonts w:ascii="Times New Roman" w:hAnsi="Times New Roman" w:eastAsia="Times New Roman" w:cs="Times New Roman"/>
          <w:color w:val="000000"/>
          <w:sz w:val="24"/>
          <w:szCs w:val="24"/>
        </w:rPr>
      </w:pPr>
    </w:p>
    <w:p w14:paraId="3CD29805">
      <w:pPr>
        <w:spacing w:after="0" w:line="276" w:lineRule="auto"/>
        <w:ind w:left="120"/>
        <w:jc w:val="center"/>
        <w:rPr>
          <w:rFonts w:ascii="Times New Roman" w:hAnsi="Times New Roman" w:eastAsia="Times New Roman" w:cs="Times New Roman"/>
          <w:color w:val="000000"/>
          <w:sz w:val="24"/>
          <w:szCs w:val="24"/>
        </w:rPr>
      </w:pPr>
    </w:p>
    <w:p w14:paraId="16135A94">
      <w:pPr>
        <w:spacing w:after="0" w:line="276" w:lineRule="auto"/>
        <w:ind w:left="120"/>
        <w:jc w:val="center"/>
        <w:rPr>
          <w:rFonts w:ascii="Times New Roman" w:hAnsi="Times New Roman" w:eastAsia="Times New Roman" w:cs="Times New Roman"/>
          <w:color w:val="000000"/>
          <w:sz w:val="24"/>
          <w:szCs w:val="24"/>
        </w:rPr>
      </w:pPr>
    </w:p>
    <w:p w14:paraId="47B209AB">
      <w:pPr>
        <w:spacing w:after="0" w:line="276" w:lineRule="auto"/>
        <w:ind w:left="120"/>
        <w:jc w:val="center"/>
        <w:rPr>
          <w:rFonts w:ascii="Times New Roman" w:hAnsi="Times New Roman" w:eastAsia="Times New Roman" w:cs="Times New Roman"/>
          <w:color w:val="000000"/>
          <w:sz w:val="24"/>
          <w:szCs w:val="24"/>
        </w:rPr>
      </w:pPr>
    </w:p>
    <w:p w14:paraId="1F05E6C2">
      <w:pPr>
        <w:spacing w:after="0" w:line="276" w:lineRule="auto"/>
        <w:ind w:left="120"/>
        <w:jc w:val="center"/>
        <w:rPr>
          <w:rFonts w:ascii="Times New Roman" w:hAnsi="Times New Roman" w:eastAsia="Times New Roman" w:cs="Times New Roman"/>
          <w:color w:val="000000"/>
          <w:sz w:val="24"/>
          <w:szCs w:val="24"/>
        </w:rPr>
      </w:pPr>
    </w:p>
    <w:p w14:paraId="01193AA1">
      <w:pPr>
        <w:spacing w:after="0" w:line="276" w:lineRule="auto"/>
        <w:ind w:left="120"/>
        <w:jc w:val="center"/>
        <w:rPr>
          <w:rFonts w:ascii="Times New Roman" w:hAnsi="Times New Roman" w:eastAsia="Times New Roman" w:cs="Times New Roman"/>
          <w:color w:val="000000"/>
          <w:sz w:val="24"/>
          <w:szCs w:val="24"/>
        </w:rPr>
      </w:pPr>
    </w:p>
    <w:p w14:paraId="73375539">
      <w:pPr>
        <w:spacing w:after="0" w:line="276" w:lineRule="auto"/>
        <w:ind w:left="120"/>
        <w:jc w:val="center"/>
        <w:rPr>
          <w:rFonts w:ascii="Calibri" w:hAnsi="Calibri" w:eastAsia="Calibri" w:cs="Calibri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Аргуновский,‌ 202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  <w:lang w:val="ru-RU"/>
        </w:rPr>
        <w:t>6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‌​</w:t>
      </w:r>
    </w:p>
    <w:p w14:paraId="2CCD6EAF">
      <w:pPr>
        <w:spacing w:after="0" w:line="240" w:lineRule="auto"/>
        <w:jc w:val="center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>Пояснительная записка</w:t>
      </w:r>
    </w:p>
    <w:p w14:paraId="601BF688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Рабочая программа индивидуально-групповых занятий по русскому языку для 5 класса составлена на основе федерального компонента государственного стандарта основного общего образования, примерной программы основного общего образования по русскому языку, а также на основе программы по русскому языку автора Ладыженской и Баранова. Рабочая программа конкретизирует содержание наиболее трудных для усвоения тем образовательного стандарта, дает распределение учебных часов и последовательность изучения тем учебного предмета с учетом межпредметных и внутрипредметных связей. </w:t>
      </w:r>
    </w:p>
    <w:p w14:paraId="2BCD99C5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Рабочая программа включает пояснительную записку, основное содержание учебного курса, учебно-тематический план, требования к уровню подготовки обучающихся 5 класса, календарно-тематическое планирование с распределением учебных часов по разделам курса. </w:t>
      </w:r>
    </w:p>
    <w:p w14:paraId="0990F6A8">
      <w:pPr>
        <w:spacing w:after="0" w:line="240" w:lineRule="auto"/>
        <w:jc w:val="center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>Общая характеристика учебного предмета</w:t>
      </w:r>
    </w:p>
    <w:p w14:paraId="19534793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Язык – по своей специфике и социальной значимости – явление уникальное: он является средством общения и формой передачи информации, средством хранения и усвоения знаний, частью духовной культуры русского народа, средством приобщения к богатствам русской культуры и литературы. </w:t>
      </w:r>
    </w:p>
    <w:p w14:paraId="2AEDA340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Русский язык – государственный язык Российской Федерации, средство межнационального общения и консолидации народов России. </w:t>
      </w:r>
    </w:p>
    <w:p w14:paraId="799CA7B6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Владение родным языком, умение общаться, добиваться успеха в процессе коммуникации являются теми характеристиками личности, которые во многом определяют достижения человека практически во всех областях жизни, способствуют его социальной адаптации к изменяющимся условиям современного мира. </w:t>
      </w:r>
    </w:p>
    <w:p w14:paraId="09DAECAD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В системе школьного образования учебный предмет «Русский язык» занимает особое место: является не только объектом изучения, но и средством обучения. Как средство познания действительности русский язык обеспечивает развитие интеллектуальных и творческих способностей ребенка, развивает его абстрактное мышление, память и воображение, формирует навыки самостоятельной учебной деятельности, самообразования и самореализации личности. Будучи формой хранения и усвоения различных знаний, русский язык неразрывно связан со всеми школьными предметами и влияет на качество усвоения всех других школьных предметов, а в перспективе способствует овладению будущей профессией. </w:t>
      </w:r>
    </w:p>
    <w:p w14:paraId="2EB6708E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>Цели изучения учебного курса</w:t>
      </w:r>
    </w:p>
    <w:p w14:paraId="2808CAE8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Цель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курса по русскому языку в 5 классе: </w:t>
      </w:r>
    </w:p>
    <w:p w14:paraId="745CFF85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• закрепить круг знаний по фонетике, лексике, словообразованию, морфологии, синтаксису, орфографии и пунктуации; </w:t>
      </w:r>
    </w:p>
    <w:p w14:paraId="2EC377F8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• выработать у обучающихся на этой основе прочные орфографические и пунктуационные умения и навыки; </w:t>
      </w:r>
    </w:p>
    <w:p w14:paraId="1BDE393E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• обогатить словарный запас и грамматический строй речи обучающихся. </w:t>
      </w:r>
    </w:p>
    <w:p w14:paraId="3746B253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>Место предмета в учебном плане</w:t>
      </w:r>
    </w:p>
    <w:p w14:paraId="2E33F9D6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Согласно учебного плана на изучение данного курса отведено 34 часов (из расчета 1 часа в неделю). </w:t>
      </w:r>
    </w:p>
    <w:p w14:paraId="1B045EDC">
      <w:pPr>
        <w:pageBreakBefore/>
        <w:spacing w:after="0" w:line="240" w:lineRule="auto"/>
        <w:jc w:val="center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>Содержание рабочей программы</w:t>
      </w:r>
    </w:p>
    <w:p w14:paraId="11B7E8C7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4"/>
        </w:rPr>
        <w:t xml:space="preserve">Повторение изученного в 1 – 4 классах </w:t>
      </w:r>
    </w:p>
    <w:p w14:paraId="5769DF60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Правописание безударных гласных и в корне слова. Правописание согласных в корне слова. </w:t>
      </w:r>
      <w:r>
        <w:rPr>
          <w:rFonts w:ascii="Times New Roman" w:hAnsi="Times New Roman" w:eastAsia="Times New Roman" w:cs="Times New Roman"/>
          <w:b/>
          <w:i/>
          <w:color w:val="000000"/>
          <w:sz w:val="24"/>
        </w:rPr>
        <w:t xml:space="preserve">И, у, а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после шипящих и </w:t>
      </w:r>
      <w:r>
        <w:rPr>
          <w:rFonts w:ascii="Times New Roman" w:hAnsi="Times New Roman" w:eastAsia="Times New Roman" w:cs="Times New Roman"/>
          <w:b/>
          <w:i/>
          <w:color w:val="000000"/>
          <w:sz w:val="24"/>
        </w:rPr>
        <w:t>ц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. Разделительные </w:t>
      </w:r>
      <w:r>
        <w:rPr>
          <w:rFonts w:ascii="Times New Roman" w:hAnsi="Times New Roman" w:eastAsia="Times New Roman" w:cs="Times New Roman"/>
          <w:b/>
          <w:i/>
          <w:color w:val="000000"/>
          <w:sz w:val="24"/>
        </w:rPr>
        <w:t xml:space="preserve">ь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и </w:t>
      </w:r>
      <w:r>
        <w:rPr>
          <w:rFonts w:ascii="Times New Roman" w:hAnsi="Times New Roman" w:eastAsia="Times New Roman" w:cs="Times New Roman"/>
          <w:b/>
          <w:i/>
          <w:color w:val="000000"/>
          <w:sz w:val="24"/>
        </w:rPr>
        <w:t xml:space="preserve">ъ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знаки. Раздельное написание предлогов со словами. Правописание </w:t>
      </w:r>
      <w:r>
        <w:rPr>
          <w:rFonts w:ascii="Times New Roman" w:hAnsi="Times New Roman" w:eastAsia="Times New Roman" w:cs="Times New Roman"/>
          <w:b/>
          <w:i/>
          <w:color w:val="000000"/>
          <w:sz w:val="24"/>
        </w:rPr>
        <w:t>-тся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и </w:t>
      </w:r>
      <w:r>
        <w:rPr>
          <w:rFonts w:ascii="Times New Roman" w:hAnsi="Times New Roman" w:eastAsia="Times New Roman" w:cs="Times New Roman"/>
          <w:b/>
          <w:i/>
          <w:color w:val="000000"/>
          <w:sz w:val="24"/>
        </w:rPr>
        <w:t>-ться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в глаголах. Раздельное написание </w:t>
      </w:r>
      <w:r>
        <w:rPr>
          <w:rFonts w:ascii="Times New Roman" w:hAnsi="Times New Roman" w:eastAsia="Times New Roman" w:cs="Times New Roman"/>
          <w:b/>
          <w:i/>
          <w:color w:val="000000"/>
          <w:sz w:val="24"/>
        </w:rPr>
        <w:t xml:space="preserve">не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с глаголами. Правописание гласных в личных окончаниях глаголов; буква </w:t>
      </w:r>
      <w:r>
        <w:rPr>
          <w:rFonts w:ascii="Times New Roman" w:hAnsi="Times New Roman" w:eastAsia="Times New Roman" w:cs="Times New Roman"/>
          <w:b/>
          <w:i/>
          <w:color w:val="000000"/>
          <w:sz w:val="24"/>
        </w:rPr>
        <w:t xml:space="preserve">ь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во 2-м лице ед. числа. Имя существительное: три склонения, род, падеж, число. Правописание гласных в падежных окончаниях существительных. Буква </w:t>
      </w:r>
      <w:r>
        <w:rPr>
          <w:rFonts w:ascii="Times New Roman" w:hAnsi="Times New Roman" w:eastAsia="Times New Roman" w:cs="Times New Roman"/>
          <w:b/>
          <w:i/>
          <w:color w:val="000000"/>
          <w:sz w:val="24"/>
        </w:rPr>
        <w:t xml:space="preserve">ь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на конце существительных после шипящих. Имя прилагательное: род, падеж, число. Правописание гласных в падежных окончаниях прилагательных. Местоимения 1, 2 и 3-го лица. </w:t>
      </w:r>
    </w:p>
    <w:p w14:paraId="13AB51DA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4"/>
        </w:rPr>
        <w:t xml:space="preserve">Синтаксис. Пунктуация </w:t>
      </w:r>
    </w:p>
    <w:p w14:paraId="2E6FC1DB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Словосочетание: главное и зависимое слово в словосочетании. Способы выражения грамматической связи в словосочетаниях. Виды словосочетаний. Синтаксический разбор словосочетаний. Предложение. Простое предложение. Виды предложений по цели высказывания: повествовательные, вопросительные, побудительные. Восклицательные и невосклицательные предложения. Грамматическая основа предложения. Тире между подлежащим и сказуемым. Нераспространенные и распространенные предложения. Второстепенные члены предложения. Предложения с однородными членами, знаки препинания в предложениях с однородными членами. Обращение, знаки препинания при обращении. Синтаксический и пунктуационный разбор простого предложения. Сложные предложения, запятая между простыми предложениями в сложном. Синтаксический разбор сложного предложения. Прямая речь, знаки препинания при прямой речи. Диалог. </w:t>
      </w:r>
    </w:p>
    <w:p w14:paraId="106CC81A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4"/>
        </w:rPr>
        <w:t xml:space="preserve">Фонетика </w:t>
      </w:r>
    </w:p>
    <w:p w14:paraId="3845433F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Гласные и согласные звуки. Сильные и слабые позиции звуков. Фонетический разбор слова. Обозначение мягкости согласных. Мягкий знак для обозначения мягкости согласных. Звуковое обозначение букв </w:t>
      </w:r>
      <w:r>
        <w:rPr>
          <w:rFonts w:ascii="Times New Roman" w:hAnsi="Times New Roman" w:eastAsia="Times New Roman" w:cs="Times New Roman"/>
          <w:b/>
          <w:i/>
          <w:color w:val="000000"/>
          <w:sz w:val="24"/>
        </w:rPr>
        <w:t>е, е, ю, я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. </w:t>
      </w:r>
    </w:p>
    <w:p w14:paraId="54318B65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4"/>
        </w:rPr>
        <w:t xml:space="preserve">Лексика </w:t>
      </w:r>
    </w:p>
    <w:p w14:paraId="0BBD94C9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Слово и его лексическое значение. Многозначные и однозначные слова. Прямое и переносное значение слова. Омонимы. Синонимы. Антонимы </w:t>
      </w:r>
    </w:p>
    <w:p w14:paraId="03019680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4"/>
        </w:rPr>
        <w:t>Морфемика</w:t>
      </w:r>
    </w:p>
    <w:p w14:paraId="6EF757CE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Морфемный разбор слов. Правописание гласных и согласных в приставках. Буквы </w:t>
      </w:r>
      <w:r>
        <w:rPr>
          <w:rFonts w:ascii="Times New Roman" w:hAnsi="Times New Roman" w:eastAsia="Times New Roman" w:cs="Times New Roman"/>
          <w:b/>
          <w:i/>
          <w:color w:val="000000"/>
          <w:sz w:val="24"/>
        </w:rPr>
        <w:t xml:space="preserve">З </w:t>
      </w:r>
      <w:r>
        <w:rPr>
          <w:rFonts w:ascii="Times New Roman" w:hAnsi="Times New Roman" w:eastAsia="Times New Roman" w:cs="Times New Roman"/>
          <w:color w:val="000000"/>
          <w:sz w:val="24"/>
        </w:rPr>
        <w:t>и</w:t>
      </w:r>
      <w:r>
        <w:rPr>
          <w:rFonts w:ascii="Times New Roman" w:hAnsi="Times New Roman" w:eastAsia="Times New Roman" w:cs="Times New Roman"/>
          <w:b/>
          <w:i/>
          <w:color w:val="000000"/>
          <w:sz w:val="24"/>
        </w:rPr>
        <w:t>С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на конце приставок. Правописание чередующихся гласных о и а в корнях </w:t>
      </w:r>
      <w:r>
        <w:rPr>
          <w:rFonts w:ascii="Times New Roman" w:hAnsi="Times New Roman" w:eastAsia="Times New Roman" w:cs="Times New Roman"/>
          <w:b/>
          <w:i/>
          <w:color w:val="000000"/>
          <w:sz w:val="24"/>
        </w:rPr>
        <w:t>-лож- // -лаг-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. Правописание чередующихся гласных </w:t>
      </w:r>
      <w:r>
        <w:rPr>
          <w:rFonts w:ascii="Times New Roman" w:hAnsi="Times New Roman" w:eastAsia="Times New Roman" w:cs="Times New Roman"/>
          <w:b/>
          <w:i/>
          <w:color w:val="000000"/>
          <w:sz w:val="24"/>
        </w:rPr>
        <w:t xml:space="preserve">о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и </w:t>
      </w:r>
      <w:r>
        <w:rPr>
          <w:rFonts w:ascii="Times New Roman" w:hAnsi="Times New Roman" w:eastAsia="Times New Roman" w:cs="Times New Roman"/>
          <w:b/>
          <w:i/>
          <w:color w:val="000000"/>
          <w:sz w:val="24"/>
        </w:rPr>
        <w:t xml:space="preserve">а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в корнях </w:t>
      </w:r>
      <w:r>
        <w:rPr>
          <w:rFonts w:ascii="Times New Roman" w:hAnsi="Times New Roman" w:eastAsia="Times New Roman" w:cs="Times New Roman"/>
          <w:b/>
          <w:i/>
          <w:color w:val="000000"/>
          <w:sz w:val="24"/>
        </w:rPr>
        <w:t>-рос- // -раст-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. Буквы </w:t>
      </w:r>
      <w:r>
        <w:rPr>
          <w:rFonts w:ascii="Times New Roman" w:hAnsi="Times New Roman" w:eastAsia="Times New Roman" w:cs="Times New Roman"/>
          <w:b/>
          <w:i/>
          <w:color w:val="000000"/>
          <w:sz w:val="24"/>
        </w:rPr>
        <w:t>о</w:t>
      </w:r>
      <w:r>
        <w:rPr>
          <w:rFonts w:ascii="Times New Roman" w:hAnsi="Times New Roman" w:eastAsia="Times New Roman" w:cs="Times New Roman"/>
          <w:color w:val="000000"/>
          <w:sz w:val="24"/>
        </w:rPr>
        <w:t>-</w:t>
      </w:r>
      <w:r>
        <w:rPr>
          <w:rFonts w:ascii="Times New Roman" w:hAnsi="Times New Roman" w:eastAsia="Times New Roman" w:cs="Times New Roman"/>
          <w:b/>
          <w:i/>
          <w:color w:val="000000"/>
          <w:sz w:val="24"/>
        </w:rPr>
        <w:t xml:space="preserve">е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после шипящих в корне. Буквы </w:t>
      </w:r>
      <w:r>
        <w:rPr>
          <w:rFonts w:ascii="Times New Roman" w:hAnsi="Times New Roman" w:eastAsia="Times New Roman" w:cs="Times New Roman"/>
          <w:b/>
          <w:i/>
          <w:color w:val="000000"/>
          <w:sz w:val="24"/>
        </w:rPr>
        <w:t>и</w:t>
      </w:r>
      <w:r>
        <w:rPr>
          <w:rFonts w:ascii="Times New Roman" w:hAnsi="Times New Roman" w:eastAsia="Times New Roman" w:cs="Times New Roman"/>
          <w:color w:val="000000"/>
          <w:sz w:val="24"/>
        </w:rPr>
        <w:t>-</w:t>
      </w:r>
      <w:r>
        <w:rPr>
          <w:rFonts w:ascii="Times New Roman" w:hAnsi="Times New Roman" w:eastAsia="Times New Roman" w:cs="Times New Roman"/>
          <w:b/>
          <w:i/>
          <w:color w:val="000000"/>
          <w:sz w:val="24"/>
        </w:rPr>
        <w:t xml:space="preserve">ы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после </w:t>
      </w:r>
      <w:r>
        <w:rPr>
          <w:rFonts w:ascii="Times New Roman" w:hAnsi="Times New Roman" w:eastAsia="Times New Roman" w:cs="Times New Roman"/>
          <w:b/>
          <w:i/>
          <w:color w:val="000000"/>
          <w:sz w:val="24"/>
        </w:rPr>
        <w:t>ц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. </w:t>
      </w:r>
    </w:p>
    <w:p w14:paraId="21F07998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4"/>
        </w:rPr>
        <w:t xml:space="preserve">Морфология </w:t>
      </w:r>
    </w:p>
    <w:p w14:paraId="21757B16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ascii="Times New Roman" w:hAnsi="Times New Roman" w:eastAsia="Times New Roman" w:cs="Times New Roman"/>
          <w:i/>
          <w:color w:val="000000"/>
          <w:sz w:val="24"/>
        </w:rPr>
        <w:t xml:space="preserve">Имя существительное </w:t>
      </w:r>
    </w:p>
    <w:p w14:paraId="32FFBDAE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Имена существительные одушевленные и неодушевленные. Имена существительные собственные и нарицательные. Морфологический разбор имени существительного. Род имен существительных. Имена существительные, имеющие форму только множественного числа. Имена существительные, имеющие форму только единственного числа. Три склонения имен существительных. Изменение имен существительных по падежам и числам. Склонение имен существительных на </w:t>
      </w:r>
      <w:r>
        <w:rPr>
          <w:rFonts w:ascii="Times New Roman" w:hAnsi="Times New Roman" w:eastAsia="Times New Roman" w:cs="Times New Roman"/>
          <w:b/>
          <w:i/>
          <w:color w:val="000000"/>
          <w:sz w:val="24"/>
        </w:rPr>
        <w:t>-ия, -ий, -ие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. Правописание гласных в падежных окончаниях существительных. Множественное число имен существительных. Правописание </w:t>
      </w:r>
      <w:r>
        <w:rPr>
          <w:rFonts w:ascii="Times New Roman" w:hAnsi="Times New Roman" w:eastAsia="Times New Roman" w:cs="Times New Roman"/>
          <w:b/>
          <w:i/>
          <w:color w:val="000000"/>
          <w:sz w:val="24"/>
        </w:rPr>
        <w:t>о-е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после шипящих и </w:t>
      </w:r>
      <w:r>
        <w:rPr>
          <w:rFonts w:ascii="Times New Roman" w:hAnsi="Times New Roman" w:eastAsia="Times New Roman" w:cs="Times New Roman"/>
          <w:b/>
          <w:i/>
          <w:color w:val="000000"/>
          <w:sz w:val="24"/>
        </w:rPr>
        <w:t xml:space="preserve">ц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в окончаниях существительных. </w:t>
      </w:r>
    </w:p>
    <w:p w14:paraId="181C8904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ascii="Times New Roman" w:hAnsi="Times New Roman" w:eastAsia="Times New Roman" w:cs="Times New Roman"/>
          <w:i/>
          <w:color w:val="000000"/>
          <w:sz w:val="24"/>
        </w:rPr>
        <w:t xml:space="preserve">Имя прилагательное </w:t>
      </w:r>
    </w:p>
    <w:p w14:paraId="19C118E6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Правописание гласных в падежных окончаниях прилагательных. Полные и краткие прилагательные. Неупотребление буквы </w:t>
      </w:r>
      <w:r>
        <w:rPr>
          <w:rFonts w:ascii="Times New Roman" w:hAnsi="Times New Roman" w:eastAsia="Times New Roman" w:cs="Times New Roman"/>
          <w:b/>
          <w:i/>
          <w:color w:val="000000"/>
          <w:sz w:val="24"/>
        </w:rPr>
        <w:t xml:space="preserve">ь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на конце кратких прилагательных с основой на шипящую. Морфологический разбор имени прилагательного. </w:t>
      </w:r>
    </w:p>
    <w:p w14:paraId="1FE4FD1C">
      <w:pPr>
        <w:pageBreakBefore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ascii="Times New Roman" w:hAnsi="Times New Roman" w:eastAsia="Times New Roman" w:cs="Times New Roman"/>
          <w:i/>
          <w:color w:val="000000"/>
          <w:sz w:val="24"/>
        </w:rPr>
        <w:t xml:space="preserve">Глагол </w:t>
      </w:r>
    </w:p>
    <w:p w14:paraId="2ECECE93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Правописание </w:t>
      </w:r>
      <w:r>
        <w:rPr>
          <w:rFonts w:ascii="Times New Roman" w:hAnsi="Times New Roman" w:eastAsia="Times New Roman" w:cs="Times New Roman"/>
          <w:b/>
          <w:i/>
          <w:color w:val="000000"/>
          <w:sz w:val="24"/>
        </w:rPr>
        <w:t xml:space="preserve">не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с глаголами. Неопределенная форма глагола (инфинитив на </w:t>
      </w:r>
      <w:r>
        <w:rPr>
          <w:rFonts w:ascii="Times New Roman" w:hAnsi="Times New Roman" w:eastAsia="Times New Roman" w:cs="Times New Roman"/>
          <w:b/>
          <w:i/>
          <w:color w:val="000000"/>
          <w:sz w:val="24"/>
        </w:rPr>
        <w:t>-ть (-ться), -ти (-тись), -чь (-чься)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. Правописание </w:t>
      </w:r>
      <w:r>
        <w:rPr>
          <w:rFonts w:ascii="Times New Roman" w:hAnsi="Times New Roman" w:eastAsia="Times New Roman" w:cs="Times New Roman"/>
          <w:b/>
          <w:i/>
          <w:color w:val="000000"/>
          <w:sz w:val="24"/>
        </w:rPr>
        <w:t xml:space="preserve">-ться и -чь (-чься)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в неопределенной форме. Совершенный и несовершенный вид глагола. Правописание чередующихся гласных </w:t>
      </w:r>
      <w:r>
        <w:rPr>
          <w:rFonts w:ascii="Times New Roman" w:hAnsi="Times New Roman" w:eastAsia="Times New Roman" w:cs="Times New Roman"/>
          <w:b/>
          <w:i/>
          <w:color w:val="000000"/>
          <w:sz w:val="24"/>
        </w:rPr>
        <w:t xml:space="preserve">е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и </w:t>
      </w:r>
      <w:r>
        <w:rPr>
          <w:rFonts w:ascii="Times New Roman" w:hAnsi="Times New Roman" w:eastAsia="Times New Roman" w:cs="Times New Roman"/>
          <w:b/>
          <w:i/>
          <w:color w:val="000000"/>
          <w:sz w:val="24"/>
        </w:rPr>
        <w:t>и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в корнях глаголов </w:t>
      </w:r>
      <w:r>
        <w:rPr>
          <w:rFonts w:ascii="Times New Roman" w:hAnsi="Times New Roman" w:eastAsia="Times New Roman" w:cs="Times New Roman"/>
          <w:b/>
          <w:i/>
          <w:color w:val="000000"/>
          <w:sz w:val="24"/>
        </w:rPr>
        <w:t>-бер- // -бир-, -дер- // -дир-, -мер- // -мир-, -пер- // -пир-, -тер- // -тир-, -стел- // -стил-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. Времена глагола. Спряжение глагола. Правописание гласных в безударных личных окончаниях глаголов. Морфологический разбор глагола. Мягкий знак после шипящих в глаголах во 2-ом лице ед. числа. </w:t>
      </w:r>
    </w:p>
    <w:p w14:paraId="4ED7A81B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4"/>
        </w:rPr>
        <w:t xml:space="preserve">Повторение изученного в 5 классе </w:t>
      </w:r>
    </w:p>
    <w:p w14:paraId="4258F152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3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Разделы науки о языке. Орфограммы в приставках, корнях и окончаниях слов. Употребление букв </w:t>
      </w:r>
      <w:r>
        <w:rPr>
          <w:rFonts w:ascii="Times New Roman" w:hAnsi="Times New Roman" w:eastAsia="Times New Roman" w:cs="Times New Roman"/>
          <w:b/>
          <w:i/>
          <w:color w:val="000000"/>
          <w:sz w:val="24"/>
        </w:rPr>
        <w:t xml:space="preserve">ъ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и </w:t>
      </w:r>
      <w:r>
        <w:rPr>
          <w:rFonts w:ascii="Times New Roman" w:hAnsi="Times New Roman" w:eastAsia="Times New Roman" w:cs="Times New Roman"/>
          <w:b/>
          <w:i/>
          <w:color w:val="000000"/>
          <w:sz w:val="24"/>
        </w:rPr>
        <w:t>ь</w:t>
      </w:r>
      <w:r>
        <w:rPr>
          <w:rFonts w:ascii="Times New Roman" w:hAnsi="Times New Roman" w:eastAsia="Times New Roman" w:cs="Times New Roman"/>
          <w:color w:val="000000"/>
          <w:sz w:val="24"/>
        </w:rPr>
        <w:t>. Раздельные написания. Знаки препинания в простом и сложном</w:t>
      </w:r>
      <w:r>
        <w:rPr>
          <w:rFonts w:ascii="Times New Roman" w:hAnsi="Times New Roman" w:eastAsia="Times New Roman" w:cs="Times New Roman"/>
          <w:color w:val="000000"/>
          <w:sz w:val="23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</w:rPr>
        <w:t>предложении.</w:t>
      </w:r>
      <w:r>
        <w:rPr>
          <w:rFonts w:ascii="Times New Roman" w:hAnsi="Times New Roman" w:eastAsia="Times New Roman" w:cs="Times New Roman"/>
          <w:color w:val="000000"/>
          <w:sz w:val="23"/>
        </w:rPr>
        <w:t xml:space="preserve"> </w:t>
      </w:r>
    </w:p>
    <w:p w14:paraId="0293514D">
      <w:pPr>
        <w:pStyle w:val="2"/>
        <w:spacing w:before="6" w:line="319" w:lineRule="exact"/>
        <w:ind w:left="2937"/>
        <w:jc w:val="both"/>
        <w:rPr>
          <w:sz w:val="24"/>
          <w:szCs w:val="24"/>
        </w:rPr>
      </w:pPr>
      <w:r>
        <w:rPr>
          <w:sz w:val="24"/>
          <w:szCs w:val="24"/>
        </w:rPr>
        <w:t>Планируемые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результаты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</w:p>
    <w:p w14:paraId="68A29F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w w:val="110"/>
          <w:sz w:val="24"/>
          <w:szCs w:val="24"/>
        </w:rPr>
        <w:t>Личностными</w:t>
      </w:r>
      <w:r>
        <w:rPr>
          <w:rFonts w:ascii="Times New Roman" w:hAnsi="Times New Roman" w:cs="Times New Roman"/>
          <w:b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w w:val="110"/>
          <w:sz w:val="24"/>
          <w:szCs w:val="24"/>
        </w:rPr>
        <w:t>результатами</w:t>
      </w:r>
      <w:r>
        <w:rPr>
          <w:rFonts w:ascii="Times New Roman" w:hAnsi="Times New Roman" w:cs="Times New Roman"/>
          <w:b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освоения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программы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по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русскому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языку</w:t>
      </w:r>
      <w:r>
        <w:rPr>
          <w:rFonts w:ascii="Times New Roman" w:hAnsi="Times New Roman" w:cs="Times New Roman"/>
          <w:spacing w:val="-74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являются:</w:t>
      </w:r>
    </w:p>
    <w:p w14:paraId="41BCE3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w w:val="110"/>
          <w:sz w:val="24"/>
          <w:szCs w:val="24"/>
        </w:rPr>
        <w:t>- понимание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русского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языка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как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одной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из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основных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национально-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культурных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ценностей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русского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народа;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определяющей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роли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родного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языка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в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развитии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интеллектуальных,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творческих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способностей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и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моральных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качеств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личности;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его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значения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в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процессе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получения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школьного образования;</w:t>
      </w:r>
    </w:p>
    <w:p w14:paraId="06617F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w w:val="110"/>
          <w:sz w:val="24"/>
          <w:szCs w:val="24"/>
        </w:rPr>
        <w:t>- осознание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эстетической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ценности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русского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языка;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уважительное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отношение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к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родному языку,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гордость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за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него;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потребность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сохранить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чистоту</w:t>
      </w:r>
      <w:r>
        <w:rPr>
          <w:rFonts w:ascii="Times New Roman" w:hAnsi="Times New Roman" w:cs="Times New Roman"/>
          <w:spacing w:val="14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русского</w:t>
      </w:r>
      <w:r>
        <w:rPr>
          <w:rFonts w:ascii="Times New Roman" w:hAnsi="Times New Roman" w:cs="Times New Roman"/>
          <w:spacing w:val="30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языка</w:t>
      </w:r>
      <w:r>
        <w:rPr>
          <w:rFonts w:ascii="Times New Roman" w:hAnsi="Times New Roman" w:cs="Times New Roman"/>
          <w:spacing w:val="2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как</w:t>
      </w:r>
      <w:r>
        <w:rPr>
          <w:rFonts w:ascii="Times New Roman" w:hAnsi="Times New Roman" w:cs="Times New Roman"/>
          <w:spacing w:val="35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явления</w:t>
      </w:r>
      <w:r>
        <w:rPr>
          <w:rFonts w:ascii="Times New Roman" w:hAnsi="Times New Roman" w:cs="Times New Roman"/>
          <w:spacing w:val="32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национальной</w:t>
      </w:r>
      <w:r>
        <w:rPr>
          <w:rFonts w:ascii="Times New Roman" w:hAnsi="Times New Roman" w:cs="Times New Roman"/>
          <w:spacing w:val="32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культуры;</w:t>
      </w:r>
      <w:r>
        <w:rPr>
          <w:rFonts w:ascii="Times New Roman" w:hAnsi="Times New Roman" w:cs="Times New Roman"/>
          <w:spacing w:val="30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стремление</w:t>
      </w:r>
      <w:r>
        <w:rPr>
          <w:rFonts w:ascii="Times New Roman" w:hAnsi="Times New Roman" w:cs="Times New Roman"/>
          <w:spacing w:val="-75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к</w:t>
      </w:r>
      <w:r>
        <w:rPr>
          <w:rFonts w:ascii="Times New Roman" w:hAnsi="Times New Roman" w:cs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речевому</w:t>
      </w:r>
      <w:r>
        <w:rPr>
          <w:rFonts w:ascii="Times New Roman" w:hAnsi="Times New Roman" w:cs="Times New Roman"/>
          <w:spacing w:val="-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самосовершенствованию;</w:t>
      </w:r>
    </w:p>
    <w:p w14:paraId="657041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w w:val="110"/>
          <w:sz w:val="24"/>
          <w:szCs w:val="24"/>
        </w:rPr>
        <w:t>- достаточный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объём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словарного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запаса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и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усвоенных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грамматических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средств для свободного выражения мыслей и чувств в процессе речевого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общения;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способность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к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самооценке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на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основе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наблюдения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за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собственной</w:t>
      </w:r>
      <w:r>
        <w:rPr>
          <w:rFonts w:ascii="Times New Roman" w:hAnsi="Times New Roman" w:cs="Times New Roman"/>
          <w:spacing w:val="3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речью.</w:t>
      </w:r>
    </w:p>
    <w:p w14:paraId="4048AC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w w:val="110"/>
          <w:sz w:val="24"/>
          <w:szCs w:val="24"/>
        </w:rPr>
        <w:t>Метапредметными</w:t>
      </w:r>
      <w:r>
        <w:rPr>
          <w:rFonts w:ascii="Times New Roman" w:hAnsi="Times New Roman" w:cs="Times New Roman"/>
          <w:b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w w:val="110"/>
          <w:sz w:val="24"/>
          <w:szCs w:val="24"/>
        </w:rPr>
        <w:t>результатами</w:t>
      </w:r>
      <w:r>
        <w:rPr>
          <w:rFonts w:ascii="Times New Roman" w:hAnsi="Times New Roman" w:cs="Times New Roman"/>
          <w:b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освоения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программы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по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русскому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языку</w:t>
      </w:r>
      <w:r>
        <w:rPr>
          <w:rFonts w:ascii="Times New Roman" w:hAnsi="Times New Roman" w:cs="Times New Roman"/>
          <w:spacing w:val="-9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являются:</w:t>
      </w:r>
    </w:p>
    <w:p w14:paraId="739CD54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w w:val="110"/>
          <w:sz w:val="24"/>
          <w:szCs w:val="24"/>
        </w:rPr>
        <w:t>владение</w:t>
      </w:r>
      <w:r>
        <w:rPr>
          <w:rFonts w:ascii="Times New Roman" w:hAnsi="Times New Roman" w:cs="Times New Roman"/>
          <w:spacing w:val="7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всеми</w:t>
      </w:r>
      <w:r>
        <w:rPr>
          <w:rFonts w:ascii="Times New Roman" w:hAnsi="Times New Roman" w:cs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 xml:space="preserve">видами </w:t>
      </w:r>
      <w:r>
        <w:rPr>
          <w:rFonts w:ascii="Times New Roman" w:hAnsi="Times New Roman" w:cs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 xml:space="preserve">речевой </w:t>
      </w:r>
      <w:r>
        <w:rPr>
          <w:rFonts w:ascii="Times New Roman" w:hAnsi="Times New Roman" w:cs="Times New Roman"/>
          <w:spacing w:val="3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деятельности:</w:t>
      </w:r>
      <w:r>
        <w:rPr>
          <w:rFonts w:ascii="Times New Roman" w:hAnsi="Times New Roman" w:cs="Times New Roman"/>
          <w:spacing w:val="72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адекватное</w:t>
      </w:r>
      <w:r>
        <w:rPr>
          <w:rFonts w:ascii="Times New Roman" w:hAnsi="Times New Roman" w:cs="Times New Roman"/>
          <w:spacing w:val="7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понимание информации</w:t>
      </w:r>
      <w:r>
        <w:rPr>
          <w:rFonts w:ascii="Times New Roman" w:hAnsi="Times New Roman" w:cs="Times New Roman"/>
          <w:spacing w:val="2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устного</w:t>
      </w:r>
      <w:r>
        <w:rPr>
          <w:rFonts w:ascii="Times New Roman" w:hAnsi="Times New Roman" w:cs="Times New Roman"/>
          <w:spacing w:val="16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и</w:t>
      </w:r>
      <w:r>
        <w:rPr>
          <w:rFonts w:ascii="Times New Roman" w:hAnsi="Times New Roman" w:cs="Times New Roman"/>
          <w:spacing w:val="16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письменного</w:t>
      </w:r>
      <w:r>
        <w:rPr>
          <w:rFonts w:ascii="Times New Roman" w:hAnsi="Times New Roman" w:cs="Times New Roman"/>
          <w:spacing w:val="15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сообщения;</w:t>
      </w:r>
    </w:p>
    <w:p w14:paraId="62AF57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w w:val="110"/>
          <w:sz w:val="24"/>
          <w:szCs w:val="24"/>
        </w:rPr>
        <w:t>владение</w:t>
      </w:r>
      <w:r>
        <w:rPr>
          <w:rFonts w:ascii="Times New Roman" w:hAnsi="Times New Roman" w:cs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разными</w:t>
      </w:r>
      <w:r>
        <w:rPr>
          <w:rFonts w:ascii="Times New Roman" w:hAnsi="Times New Roman" w:cs="Times New Roman"/>
          <w:spacing w:val="12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видами</w:t>
      </w:r>
      <w:r>
        <w:rPr>
          <w:rFonts w:ascii="Times New Roman" w:hAnsi="Times New Roman" w:cs="Times New Roman"/>
          <w:spacing w:val="12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чтения;</w:t>
      </w:r>
    </w:p>
    <w:p w14:paraId="7BCD8D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w w:val="110"/>
          <w:sz w:val="24"/>
          <w:szCs w:val="24"/>
        </w:rPr>
        <w:t>адекватное</w:t>
      </w:r>
      <w:r>
        <w:rPr>
          <w:rFonts w:ascii="Times New Roman" w:hAnsi="Times New Roman" w:cs="Times New Roman"/>
          <w:spacing w:val="-2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восприятие</w:t>
      </w:r>
      <w:r>
        <w:rPr>
          <w:rFonts w:ascii="Times New Roman" w:hAnsi="Times New Roman" w:cs="Times New Roman"/>
          <w:spacing w:val="-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на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слух</w:t>
      </w:r>
      <w:r>
        <w:rPr>
          <w:rFonts w:ascii="Times New Roman" w:hAnsi="Times New Roman" w:cs="Times New Roman"/>
          <w:spacing w:val="-9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текстов</w:t>
      </w:r>
      <w:r>
        <w:rPr>
          <w:rFonts w:ascii="Times New Roman" w:hAnsi="Times New Roman" w:cs="Times New Roman"/>
          <w:spacing w:val="-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разных</w:t>
      </w:r>
      <w:r>
        <w:rPr>
          <w:rFonts w:ascii="Times New Roman" w:hAnsi="Times New Roman" w:cs="Times New Roman"/>
          <w:spacing w:val="-7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стилей</w:t>
      </w:r>
      <w:r>
        <w:rPr>
          <w:rFonts w:ascii="Times New Roman" w:hAnsi="Times New Roman" w:cs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и</w:t>
      </w:r>
      <w:r>
        <w:rPr>
          <w:rFonts w:ascii="Times New Roman" w:hAnsi="Times New Roman" w:cs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жанров;</w:t>
      </w:r>
    </w:p>
    <w:p w14:paraId="17B260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w w:val="110"/>
          <w:sz w:val="24"/>
          <w:szCs w:val="24"/>
        </w:rPr>
        <w:t>способность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извлекать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информацию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из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различных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источников,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включая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средства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массовой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информации,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компак-диски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учебного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назначения,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ресурсы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Интернета;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свободно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пользоваться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словарями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различных</w:t>
      </w:r>
      <w:r>
        <w:rPr>
          <w:rFonts w:ascii="Times New Roman" w:hAnsi="Times New Roman" w:cs="Times New Roman"/>
          <w:spacing w:val="-7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типов,</w:t>
      </w:r>
      <w:r>
        <w:rPr>
          <w:rFonts w:ascii="Times New Roman" w:hAnsi="Times New Roman" w:cs="Times New Roman"/>
          <w:spacing w:val="14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справочной</w:t>
      </w:r>
      <w:r>
        <w:rPr>
          <w:rFonts w:ascii="Times New Roman" w:hAnsi="Times New Roman" w:cs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литературой;</w:t>
      </w:r>
    </w:p>
    <w:p w14:paraId="313830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w w:val="110"/>
          <w:sz w:val="24"/>
          <w:szCs w:val="24"/>
        </w:rPr>
        <w:t>овладение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приёмами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отбора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и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систематизации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материала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на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определённую тему;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умение вести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самостоятельный  поиск  информации,</w:t>
      </w:r>
      <w:r>
        <w:rPr>
          <w:rFonts w:ascii="Times New Roman" w:hAnsi="Times New Roman" w:cs="Times New Roman"/>
          <w:spacing w:val="-74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её</w:t>
      </w:r>
      <w:r>
        <w:rPr>
          <w:rFonts w:ascii="Times New Roman" w:hAnsi="Times New Roman" w:cs="Times New Roman"/>
          <w:spacing w:val="-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анализ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и</w:t>
      </w:r>
      <w:r>
        <w:rPr>
          <w:rFonts w:ascii="Times New Roman" w:hAnsi="Times New Roman" w:cs="Times New Roman"/>
          <w:spacing w:val="3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отбор;</w:t>
      </w:r>
    </w:p>
    <w:p w14:paraId="53BBA9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w w:val="110"/>
          <w:sz w:val="24"/>
          <w:szCs w:val="24"/>
        </w:rPr>
        <w:t>умение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сопоставлять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и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сравнивать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речевые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высказывания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точки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зрения их содержания,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стилистических особенностей и использованных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языковых</w:t>
      </w:r>
      <w:r>
        <w:rPr>
          <w:rFonts w:ascii="Times New Roman" w:hAnsi="Times New Roman" w:cs="Times New Roman"/>
          <w:spacing w:val="-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средств;</w:t>
      </w:r>
    </w:p>
    <w:p w14:paraId="6162AD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w w:val="110"/>
          <w:sz w:val="24"/>
          <w:szCs w:val="24"/>
        </w:rPr>
        <w:t>способность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определять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цели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предстоящей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учебной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деятельности</w:t>
      </w:r>
      <w:r>
        <w:rPr>
          <w:rFonts w:ascii="Times New Roman" w:hAnsi="Times New Roman" w:cs="Times New Roman"/>
          <w:spacing w:val="-74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(индивидуальной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и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коллективной),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последовательность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действий,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оценивать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достигнутые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результаты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и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адекватно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формулировать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их  в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устной</w:t>
      </w:r>
      <w:r>
        <w:rPr>
          <w:rFonts w:ascii="Times New Roman" w:hAnsi="Times New Roman" w:cs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и</w:t>
      </w:r>
      <w:r>
        <w:rPr>
          <w:rFonts w:ascii="Times New Roman" w:hAnsi="Times New Roman" w:cs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письменной</w:t>
      </w:r>
      <w:r>
        <w:rPr>
          <w:rFonts w:ascii="Times New Roman" w:hAnsi="Times New Roman" w:cs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форме;</w:t>
      </w:r>
    </w:p>
    <w:p w14:paraId="2194C6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w w:val="110"/>
          <w:sz w:val="24"/>
          <w:szCs w:val="24"/>
        </w:rPr>
        <w:t>умение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воспроизводить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прослушанный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или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прочитанный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текст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разной</w:t>
      </w:r>
      <w:r>
        <w:rPr>
          <w:rFonts w:ascii="Times New Roman" w:hAnsi="Times New Roman" w:cs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степенью свёрнутости;</w:t>
      </w:r>
    </w:p>
    <w:p w14:paraId="638A38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w w:val="110"/>
          <w:sz w:val="24"/>
          <w:szCs w:val="24"/>
        </w:rPr>
        <w:t>умение создавать устные и письменные тексты разных типов, стилей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речи</w:t>
      </w:r>
      <w:r>
        <w:rPr>
          <w:rFonts w:ascii="Times New Roman" w:hAnsi="Times New Roman" w:cs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и</w:t>
      </w:r>
      <w:r>
        <w:rPr>
          <w:rFonts w:ascii="Times New Roman" w:hAnsi="Times New Roman" w:cs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жанров</w:t>
      </w:r>
      <w:r>
        <w:rPr>
          <w:rFonts w:ascii="Times New Roman" w:hAnsi="Times New Roman" w:cs="Times New Roman"/>
          <w:spacing w:val="3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учётом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замысла,</w:t>
      </w:r>
      <w:r>
        <w:rPr>
          <w:rFonts w:ascii="Times New Roman" w:hAnsi="Times New Roman" w:cs="Times New Roman"/>
          <w:spacing w:val="14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адресата</w:t>
      </w:r>
      <w:r>
        <w:rPr>
          <w:rFonts w:ascii="Times New Roman" w:hAnsi="Times New Roman" w:cs="Times New Roman"/>
          <w:spacing w:val="-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и</w:t>
      </w:r>
      <w:r>
        <w:rPr>
          <w:rFonts w:ascii="Times New Roman" w:hAnsi="Times New Roman" w:cs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ситуации</w:t>
      </w:r>
      <w:r>
        <w:rPr>
          <w:rFonts w:ascii="Times New Roman" w:hAnsi="Times New Roman" w:cs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общения;</w:t>
      </w:r>
    </w:p>
    <w:p w14:paraId="489CA2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w w:val="110"/>
          <w:sz w:val="24"/>
          <w:szCs w:val="24"/>
        </w:rPr>
        <w:t>способность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свободно,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правильно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излагать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свои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мысли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в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устной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и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письменной</w:t>
      </w:r>
      <w:r>
        <w:rPr>
          <w:rFonts w:ascii="Times New Roman" w:hAnsi="Times New Roman" w:cs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форме;</w:t>
      </w:r>
    </w:p>
    <w:p w14:paraId="3C18AB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w w:val="110"/>
          <w:sz w:val="24"/>
          <w:szCs w:val="24"/>
        </w:rPr>
        <w:t>владение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различными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видами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монолога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и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диалога;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соблюдение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в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практике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речевого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общения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основных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орфоэпических,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лексических,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грамматических,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стилистических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норм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современного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русского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литературного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языка;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соблюдение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основных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правил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орфографии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и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пунктуации</w:t>
      </w:r>
      <w:r>
        <w:rPr>
          <w:rFonts w:ascii="Times New Roman" w:hAnsi="Times New Roman" w:cs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в процессе письменного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общения;</w:t>
      </w:r>
    </w:p>
    <w:p w14:paraId="197339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w w:val="110"/>
          <w:sz w:val="24"/>
          <w:szCs w:val="24"/>
        </w:rPr>
        <w:t>способность участвовать в речевом общении, соблюдая нормы речевого эти</w:t>
      </w:r>
      <w:r>
        <w:rPr>
          <w:rFonts w:ascii="Times New Roman" w:hAnsi="Times New Roman" w:cs="Times New Roman"/>
          <w:spacing w:val="-75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кета;</w:t>
      </w:r>
    </w:p>
    <w:p w14:paraId="745F69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w w:val="110"/>
          <w:sz w:val="24"/>
          <w:szCs w:val="24"/>
        </w:rPr>
        <w:t>способность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оценивать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свою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речь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точки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зрения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её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содержания,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языкового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оформления;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умение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находить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грамматические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и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речевые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ошибки,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недочёты,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исправлять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их;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совершенствовать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и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редактировать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собственные</w:t>
      </w:r>
      <w:r>
        <w:rPr>
          <w:rFonts w:ascii="Times New Roman" w:hAnsi="Times New Roman" w:cs="Times New Roman"/>
          <w:spacing w:val="-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тексты;</w:t>
      </w:r>
    </w:p>
    <w:p w14:paraId="0B4D272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w w:val="110"/>
          <w:sz w:val="24"/>
          <w:szCs w:val="24"/>
        </w:rPr>
        <w:t>умение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выступать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перед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аудиторией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сверстников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небольшими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сообщениями,</w:t>
      </w:r>
      <w:r>
        <w:rPr>
          <w:rFonts w:ascii="Times New Roman" w:hAnsi="Times New Roman" w:cs="Times New Roman"/>
          <w:spacing w:val="13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докладами;</w:t>
      </w:r>
    </w:p>
    <w:p w14:paraId="29E4F0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w w:val="110"/>
          <w:sz w:val="24"/>
          <w:szCs w:val="24"/>
        </w:rPr>
        <w:t>применение приобретённых знаний, умений и навыков в повседневной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жизни;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способность использовать родной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язык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как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средство получения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знаний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по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другим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учебным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предметам,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применять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полученные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знания,</w:t>
      </w:r>
      <w:r>
        <w:rPr>
          <w:rFonts w:ascii="Times New Roman" w:hAnsi="Times New Roman" w:cs="Times New Roman"/>
          <w:spacing w:val="-74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умения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и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навыки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анализа языковых явлений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на метапредметном  уровне</w:t>
      </w:r>
      <w:r>
        <w:rPr>
          <w:rFonts w:ascii="Times New Roman" w:hAnsi="Times New Roman" w:cs="Times New Roman"/>
          <w:spacing w:val="-74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(на</w:t>
      </w:r>
      <w:r>
        <w:rPr>
          <w:rFonts w:ascii="Times New Roman" w:hAnsi="Times New Roman" w:cs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уроках</w:t>
      </w:r>
      <w:r>
        <w:rPr>
          <w:rFonts w:ascii="Times New Roman" w:hAnsi="Times New Roman" w:cs="Times New Roman"/>
          <w:spacing w:val="-7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иностранного</w:t>
      </w:r>
      <w:r>
        <w:rPr>
          <w:rFonts w:ascii="Times New Roman" w:hAnsi="Times New Roman" w:cs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языка,</w:t>
      </w:r>
      <w:r>
        <w:rPr>
          <w:rFonts w:ascii="Times New Roman" w:hAnsi="Times New Roman" w:cs="Times New Roman"/>
          <w:spacing w:val="1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литературы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и</w:t>
      </w:r>
      <w:r>
        <w:rPr>
          <w:rFonts w:ascii="Times New Roman" w:hAnsi="Times New Roman" w:cs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др.);</w:t>
      </w:r>
    </w:p>
    <w:p w14:paraId="524AB1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w w:val="110"/>
          <w:sz w:val="24"/>
          <w:szCs w:val="24"/>
        </w:rPr>
        <w:t>коммуникативно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целесообразное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взаимодействие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окружающими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людьми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в процессе речевого общения,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совместного выполнения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какой-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либо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задачи,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участия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в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спорах,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обсуждениях;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овладение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национально-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культурными</w:t>
      </w:r>
      <w:r>
        <w:rPr>
          <w:rFonts w:ascii="Times New Roman" w:hAnsi="Times New Roman" w:cs="Times New Roman"/>
          <w:spacing w:val="2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нормами</w:t>
      </w:r>
      <w:r>
        <w:rPr>
          <w:rFonts w:ascii="Times New Roman" w:hAnsi="Times New Roman" w:cs="Times New Roman"/>
          <w:spacing w:val="26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речевого</w:t>
      </w:r>
      <w:r>
        <w:rPr>
          <w:rFonts w:ascii="Times New Roman" w:hAnsi="Times New Roman" w:cs="Times New Roman"/>
          <w:spacing w:val="26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поведения</w:t>
      </w:r>
      <w:r>
        <w:rPr>
          <w:rFonts w:ascii="Times New Roman" w:hAnsi="Times New Roman" w:cs="Times New Roman"/>
          <w:spacing w:val="25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в</w:t>
      </w:r>
      <w:r>
        <w:rPr>
          <w:rFonts w:ascii="Times New Roman" w:hAnsi="Times New Roman" w:cs="Times New Roman"/>
          <w:spacing w:val="23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различных</w:t>
      </w:r>
      <w:r>
        <w:rPr>
          <w:rFonts w:ascii="Times New Roman" w:hAnsi="Times New Roman" w:cs="Times New Roman"/>
          <w:spacing w:val="17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ситуациях формального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и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неформального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межличностного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и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межкультурного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общения.</w:t>
      </w:r>
    </w:p>
    <w:p w14:paraId="16952C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w w:val="110"/>
          <w:sz w:val="24"/>
          <w:szCs w:val="24"/>
        </w:rPr>
        <w:t>Предметными</w:t>
      </w:r>
      <w:r>
        <w:rPr>
          <w:rFonts w:ascii="Times New Roman" w:hAnsi="Times New Roman" w:cs="Times New Roman"/>
          <w:b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w w:val="110"/>
          <w:sz w:val="24"/>
          <w:szCs w:val="24"/>
        </w:rPr>
        <w:t>результатами</w:t>
      </w:r>
      <w:r>
        <w:rPr>
          <w:rFonts w:ascii="Times New Roman" w:hAnsi="Times New Roman" w:cs="Times New Roman"/>
          <w:b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освоения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программы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по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русскому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языку</w:t>
      </w:r>
      <w:r>
        <w:rPr>
          <w:rFonts w:ascii="Times New Roman" w:hAnsi="Times New Roman" w:cs="Times New Roman"/>
          <w:spacing w:val="-74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являются:</w:t>
      </w:r>
    </w:p>
    <w:p w14:paraId="73D1130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w w:val="110"/>
          <w:sz w:val="24"/>
          <w:szCs w:val="24"/>
        </w:rPr>
        <w:t>представление об основных функциях языка, о роли русского языка как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национального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языка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русского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народа,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как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государственного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языка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Российской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Федерации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и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языка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межнационального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общения,  о  связи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языка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и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культуры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народа,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о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роли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родного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языка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в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жизни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человека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и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общества;</w:t>
      </w:r>
    </w:p>
    <w:p w14:paraId="36D324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w w:val="110"/>
          <w:sz w:val="24"/>
          <w:szCs w:val="24"/>
        </w:rPr>
        <w:t>понимание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места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родного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языка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в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системе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гуманитарных наук  и  его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роли</w:t>
      </w:r>
      <w:r>
        <w:rPr>
          <w:rFonts w:ascii="Times New Roman" w:hAnsi="Times New Roman" w:cs="Times New Roman"/>
          <w:spacing w:val="3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в</w:t>
      </w:r>
      <w:r>
        <w:rPr>
          <w:rFonts w:ascii="Times New Roman" w:hAnsi="Times New Roman" w:cs="Times New Roman"/>
          <w:spacing w:val="-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образовании</w:t>
      </w:r>
      <w:r>
        <w:rPr>
          <w:rFonts w:ascii="Times New Roman" w:hAnsi="Times New Roman" w:cs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в</w:t>
      </w:r>
      <w:r>
        <w:rPr>
          <w:rFonts w:ascii="Times New Roman" w:hAnsi="Times New Roman" w:cs="Times New Roman"/>
          <w:spacing w:val="-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целом;</w:t>
      </w:r>
    </w:p>
    <w:p w14:paraId="5D375D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w w:val="110"/>
          <w:sz w:val="24"/>
          <w:szCs w:val="24"/>
        </w:rPr>
        <w:t>усвоение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основ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научных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знаний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о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родном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языке;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понимание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взаимосвязи</w:t>
      </w:r>
      <w:r>
        <w:rPr>
          <w:rFonts w:ascii="Times New Roman" w:hAnsi="Times New Roman" w:cs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его</w:t>
      </w:r>
      <w:r>
        <w:rPr>
          <w:rFonts w:ascii="Times New Roman" w:hAnsi="Times New Roman" w:cs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уровней</w:t>
      </w:r>
      <w:r>
        <w:rPr>
          <w:rFonts w:ascii="Times New Roman" w:hAnsi="Times New Roman" w:cs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и</w:t>
      </w:r>
      <w:r>
        <w:rPr>
          <w:rFonts w:ascii="Times New Roman" w:hAnsi="Times New Roman" w:cs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единиц;</w:t>
      </w:r>
    </w:p>
    <w:p w14:paraId="30045A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w w:val="110"/>
          <w:sz w:val="24"/>
          <w:szCs w:val="24"/>
        </w:rPr>
        <w:t>освоение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базовых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понятий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лингвистики: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лингвистика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и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её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основные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разделы;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язык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и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речь,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речевое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общение,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речь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устная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и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письменная;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монолог,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диалог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и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их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виды;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ситуация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речевого  общения;  разговорная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речь,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научный,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публицистический,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официально-деловой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стили,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язык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художественной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литературы;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жанры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научного,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публицистического,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официально-делового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стилей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и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разговорной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речи;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функционально-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смысловые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типы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речи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(повествование,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описание,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рассуждение);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текст,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типы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текста;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основные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единицы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языка,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их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признаки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и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особенности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употребления</w:t>
      </w:r>
      <w:r>
        <w:rPr>
          <w:rFonts w:ascii="Times New Roman" w:hAnsi="Times New Roman" w:cs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в</w:t>
      </w:r>
      <w:r>
        <w:rPr>
          <w:rFonts w:ascii="Times New Roman" w:hAnsi="Times New Roman" w:cs="Times New Roman"/>
          <w:spacing w:val="-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речи;</w:t>
      </w:r>
    </w:p>
    <w:p w14:paraId="321850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w w:val="110"/>
          <w:sz w:val="24"/>
          <w:szCs w:val="24"/>
        </w:rPr>
        <w:t>овладение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основными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стилистическими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ресурсами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лексикии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фразеологии русского языка, основными нормами русского литературного</w:t>
      </w:r>
      <w:r>
        <w:rPr>
          <w:rFonts w:ascii="Times New Roman" w:hAnsi="Times New Roman" w:cs="Times New Roman"/>
          <w:spacing w:val="-74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языка</w:t>
      </w:r>
      <w:r>
        <w:rPr>
          <w:rFonts w:ascii="Times New Roman" w:hAnsi="Times New Roman" w:cs="Times New Roman"/>
          <w:w w:val="110"/>
          <w:sz w:val="24"/>
          <w:szCs w:val="24"/>
        </w:rPr>
        <w:tab/>
      </w:r>
      <w:r>
        <w:rPr>
          <w:rFonts w:ascii="Times New Roman" w:hAnsi="Times New Roman" w:cs="Times New Roman"/>
          <w:w w:val="110"/>
          <w:sz w:val="24"/>
          <w:szCs w:val="24"/>
        </w:rPr>
        <w:t>(орфоэпическими,</w:t>
      </w:r>
      <w:r>
        <w:rPr>
          <w:rFonts w:ascii="Times New Roman" w:hAnsi="Times New Roman" w:cs="Times New Roman"/>
          <w:w w:val="110"/>
          <w:sz w:val="24"/>
          <w:szCs w:val="24"/>
        </w:rPr>
        <w:tab/>
      </w:r>
      <w:r>
        <w:rPr>
          <w:rFonts w:ascii="Times New Roman" w:hAnsi="Times New Roman" w:cs="Times New Roman"/>
          <w:w w:val="110"/>
          <w:sz w:val="24"/>
          <w:szCs w:val="24"/>
        </w:rPr>
        <w:t>лексическими,</w:t>
      </w:r>
      <w:r>
        <w:rPr>
          <w:rFonts w:ascii="Times New Roman" w:hAnsi="Times New Roman" w:cs="Times New Roman"/>
          <w:w w:val="110"/>
          <w:sz w:val="24"/>
          <w:szCs w:val="24"/>
        </w:rPr>
        <w:tab/>
      </w:r>
      <w:r>
        <w:rPr>
          <w:rFonts w:ascii="Times New Roman" w:hAnsi="Times New Roman" w:cs="Times New Roman"/>
          <w:w w:val="110"/>
          <w:sz w:val="24"/>
          <w:szCs w:val="24"/>
        </w:rPr>
        <w:t>грамматическими,</w:t>
      </w:r>
      <w:r>
        <w:rPr>
          <w:rFonts w:ascii="Times New Roman" w:hAnsi="Times New Roman" w:cs="Times New Roman"/>
          <w:spacing w:val="-75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орфографическими,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пунктуационными),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нормами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речевого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этикета;</w:t>
      </w:r>
      <w:r>
        <w:rPr>
          <w:rFonts w:ascii="Times New Roman" w:hAnsi="Times New Roman" w:cs="Times New Roman"/>
          <w:spacing w:val="-74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использование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их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в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своей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речевой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практике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при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создании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устных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и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письменных</w:t>
      </w:r>
      <w:r>
        <w:rPr>
          <w:rFonts w:ascii="Times New Roman" w:hAnsi="Times New Roman" w:cs="Times New Roman"/>
          <w:spacing w:val="-1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высказываний;</w:t>
      </w:r>
    </w:p>
    <w:p w14:paraId="69C8D5A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w w:val="110"/>
          <w:sz w:val="24"/>
          <w:szCs w:val="24"/>
        </w:rPr>
        <w:t>опознавание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и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анализ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основных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единиц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языка,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грамматических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категорий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языка,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уместное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употребление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языковых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единиц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адекватно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ситуации</w:t>
      </w:r>
      <w:r>
        <w:rPr>
          <w:rFonts w:ascii="Times New Roman" w:hAnsi="Times New Roman" w:cs="Times New Roman"/>
          <w:spacing w:val="3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речевого общения;</w:t>
      </w:r>
    </w:p>
    <w:p w14:paraId="58B9DC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w w:val="110"/>
          <w:sz w:val="24"/>
          <w:szCs w:val="24"/>
        </w:rPr>
        <w:t>проведение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различных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видов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анализа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слова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(фонетического,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морфемного,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словообразовательного,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лексического,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морфологического),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синтаксического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анализа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словосочетания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и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предложения,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много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аспектного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анализа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текста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точки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зрения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его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основных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признаков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и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структуры,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принадлежности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к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определённым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функциональным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разновидностям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языка,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особенностей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языкового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оформления,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использования</w:t>
      </w:r>
      <w:r>
        <w:rPr>
          <w:rFonts w:ascii="Times New Roman" w:hAnsi="Times New Roman" w:cs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выразительных</w:t>
      </w:r>
      <w:r>
        <w:rPr>
          <w:rFonts w:ascii="Times New Roman" w:hAnsi="Times New Roman" w:cs="Times New Roman"/>
          <w:spacing w:val="-4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средств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языка;</w:t>
      </w:r>
    </w:p>
    <w:p w14:paraId="6D511E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w w:val="110"/>
          <w:sz w:val="24"/>
          <w:szCs w:val="24"/>
        </w:rPr>
        <w:t>понимание коммуникативно-эстетических возможностей лексической и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грамматической синонимии и использование их в собственной речевой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практике;</w:t>
      </w:r>
    </w:p>
    <w:p w14:paraId="22063F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w w:val="110"/>
          <w:sz w:val="24"/>
          <w:szCs w:val="24"/>
        </w:rPr>
        <w:t>осознание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эстетической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функции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родного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языка,</w:t>
      </w:r>
      <w:r>
        <w:rPr>
          <w:rFonts w:ascii="Times New Roman" w:hAnsi="Times New Roman" w:cs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способность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оценивать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эстетическую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сторону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речевого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высказывания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при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анализе</w:t>
      </w:r>
      <w:r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текстов</w:t>
      </w:r>
      <w:r>
        <w:rPr>
          <w:rFonts w:ascii="Times New Roman" w:hAnsi="Times New Roman" w:cs="Times New Roman"/>
          <w:spacing w:val="-2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художественной</w:t>
      </w:r>
      <w:r>
        <w:rPr>
          <w:rFonts w:ascii="Times New Roman" w:hAnsi="Times New Roman" w:cs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10"/>
          <w:sz w:val="24"/>
          <w:szCs w:val="24"/>
        </w:rPr>
        <w:t>литературы.</w:t>
      </w:r>
    </w:p>
    <w:p w14:paraId="3357903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Рабочая программа учебного курса по русскому языку разработана с учетом рабочей программы воспитания МБОУ «Аргуновская ОШ №11» на уровне ООО.</w:t>
      </w:r>
    </w:p>
    <w:p w14:paraId="41450FA9">
      <w:pPr>
        <w:widowControl w:val="0"/>
        <w:tabs>
          <w:tab w:val="left" w:pos="284"/>
        </w:tabs>
        <w:autoSpaceDE w:val="0"/>
        <w:autoSpaceDN w:val="0"/>
        <w:spacing w:after="0" w:line="240" w:lineRule="auto"/>
        <w:ind w:right="224"/>
        <w:contextualSpacing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В воспитании детей подросткового возраста (</w:t>
      </w:r>
      <w:r>
        <w:rPr>
          <w:rFonts w:ascii="Times New Roman" w:hAnsi="Times New Roman" w:eastAsia="Times New Roman" w:cs="Times New Roman"/>
          <w:b/>
          <w:i/>
          <w:sz w:val="24"/>
          <w:szCs w:val="24"/>
        </w:rPr>
        <w:t>уровень основного общего образования</w:t>
      </w:r>
      <w:r>
        <w:rPr>
          <w:rFonts w:ascii="Times New Roman" w:hAnsi="Times New Roman" w:eastAsia="Times New Roman" w:cs="Times New Roman"/>
          <w:sz w:val="24"/>
          <w:szCs w:val="24"/>
        </w:rPr>
        <w:t>) таким приоритетом является создание благоприятных условий для:</w:t>
      </w:r>
    </w:p>
    <w:p w14:paraId="11769346">
      <w:pPr>
        <w:widowControl w:val="0"/>
        <w:numPr>
          <w:ilvl w:val="0"/>
          <w:numId w:val="1"/>
        </w:numPr>
        <w:tabs>
          <w:tab w:val="left" w:pos="284"/>
          <w:tab w:val="left" w:pos="1053"/>
          <w:tab w:val="left" w:pos="1054"/>
          <w:tab w:val="left" w:pos="2777"/>
        </w:tabs>
        <w:autoSpaceDE w:val="0"/>
        <w:autoSpaceDN w:val="0"/>
        <w:spacing w:before="4" w:after="0" w:line="235" w:lineRule="auto"/>
        <w:ind w:left="0" w:right="224" w:firstLine="0"/>
        <w:contextualSpacing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становления</w:t>
      </w:r>
      <w:r>
        <w:rPr>
          <w:rFonts w:ascii="Times New Roman" w:hAnsi="Times New Roman" w:eastAsia="Times New Roman" w:cs="Times New Roman"/>
          <w:sz w:val="24"/>
          <w:szCs w:val="24"/>
        </w:rPr>
        <w:tab/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собственной жизненной позиции подростка, его собственных </w:t>
      </w:r>
      <w:r>
        <w:rPr>
          <w:rFonts w:ascii="Times New Roman" w:hAnsi="Times New Roman" w:eastAsia="Times New Roman" w:cs="Times New Roman"/>
          <w:spacing w:val="2"/>
          <w:sz w:val="24"/>
          <w:szCs w:val="24"/>
        </w:rPr>
        <w:t>цен</w:t>
      </w:r>
      <w:r>
        <w:rPr>
          <w:rFonts w:ascii="Times New Roman" w:hAnsi="Times New Roman" w:eastAsia="Times New Roman" w:cs="Times New Roman"/>
          <w:sz w:val="24"/>
          <w:szCs w:val="24"/>
        </w:rPr>
        <w:t>ностных ориентаций;</w:t>
      </w:r>
    </w:p>
    <w:p w14:paraId="0CFCA5D8">
      <w:pPr>
        <w:widowControl w:val="0"/>
        <w:numPr>
          <w:ilvl w:val="0"/>
          <w:numId w:val="1"/>
        </w:numPr>
        <w:tabs>
          <w:tab w:val="left" w:pos="284"/>
          <w:tab w:val="left" w:pos="1053"/>
          <w:tab w:val="left" w:pos="1054"/>
        </w:tabs>
        <w:autoSpaceDE w:val="0"/>
        <w:autoSpaceDN w:val="0"/>
        <w:spacing w:before="8" w:after="0" w:line="235" w:lineRule="auto"/>
        <w:ind w:left="0" w:right="224" w:firstLine="0"/>
        <w:contextualSpacing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утверждения себя как личности в системе отношений, свойственных взрослому миру;</w:t>
      </w:r>
    </w:p>
    <w:p w14:paraId="537318E6">
      <w:pPr>
        <w:widowControl w:val="0"/>
        <w:numPr>
          <w:ilvl w:val="0"/>
          <w:numId w:val="1"/>
        </w:numPr>
        <w:tabs>
          <w:tab w:val="left" w:pos="284"/>
          <w:tab w:val="left" w:pos="1053"/>
          <w:tab w:val="left" w:pos="1054"/>
        </w:tabs>
        <w:autoSpaceDE w:val="0"/>
        <w:autoSpaceDN w:val="0"/>
        <w:spacing w:before="9" w:after="0" w:line="235" w:lineRule="auto"/>
        <w:ind w:left="0" w:right="224" w:firstLine="0"/>
        <w:contextualSpacing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развития социально значимых отношений школьников, и, прежде всего, ценностных отношений:</w:t>
      </w:r>
    </w:p>
    <w:p w14:paraId="018F09B3">
      <w:pPr>
        <w:widowControl w:val="0"/>
        <w:numPr>
          <w:ilvl w:val="1"/>
          <w:numId w:val="1"/>
        </w:numPr>
        <w:tabs>
          <w:tab w:val="left" w:pos="284"/>
          <w:tab w:val="left" w:pos="2134"/>
        </w:tabs>
        <w:autoSpaceDE w:val="0"/>
        <w:autoSpaceDN w:val="0"/>
        <w:spacing w:before="2" w:after="0" w:line="341" w:lineRule="exact"/>
        <w:ind w:left="0" w:firstLine="0"/>
        <w:contextualSpacing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к семье как главной опоре в жизни человека и источнику его счастья;</w:t>
      </w:r>
    </w:p>
    <w:p w14:paraId="6773B8D8">
      <w:pPr>
        <w:widowControl w:val="0"/>
        <w:numPr>
          <w:ilvl w:val="1"/>
          <w:numId w:val="1"/>
        </w:numPr>
        <w:tabs>
          <w:tab w:val="left" w:pos="284"/>
          <w:tab w:val="left" w:pos="2134"/>
        </w:tabs>
        <w:autoSpaceDE w:val="0"/>
        <w:autoSpaceDN w:val="0"/>
        <w:spacing w:after="0" w:line="237" w:lineRule="auto"/>
        <w:ind w:left="0" w:right="222" w:firstLine="0"/>
        <w:contextualSpacing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 труду как основному способу достижения жизненного благополучия </w:t>
      </w:r>
      <w:r>
        <w:rPr>
          <w:rFonts w:ascii="Times New Roman" w:hAnsi="Times New Roman" w:eastAsia="Times New Roman" w:cs="Times New Roman"/>
          <w:spacing w:val="2"/>
          <w:sz w:val="24"/>
          <w:szCs w:val="24"/>
        </w:rPr>
        <w:t>че</w:t>
      </w:r>
      <w:r>
        <w:rPr>
          <w:rFonts w:ascii="Times New Roman" w:hAnsi="Times New Roman" w:eastAsia="Times New Roman" w:cs="Times New Roman"/>
          <w:sz w:val="24"/>
          <w:szCs w:val="24"/>
        </w:rPr>
        <w:t>ловека, залогу его успешного профессионального самоопределения и ощущения уверенности в завтрашнем дне;</w:t>
      </w:r>
    </w:p>
    <w:p w14:paraId="5D8725BD">
      <w:pPr>
        <w:widowControl w:val="0"/>
        <w:numPr>
          <w:ilvl w:val="1"/>
          <w:numId w:val="1"/>
        </w:numPr>
        <w:tabs>
          <w:tab w:val="left" w:pos="284"/>
          <w:tab w:val="left" w:pos="2134"/>
        </w:tabs>
        <w:autoSpaceDE w:val="0"/>
        <w:autoSpaceDN w:val="0"/>
        <w:spacing w:before="2" w:after="0" w:line="237" w:lineRule="auto"/>
        <w:ind w:left="0" w:right="226" w:firstLine="0"/>
        <w:contextualSpacing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к своему отечеству, своей малой и большой Родине, как месту, в котором человек вырос и познал первые радости и неудачи, земле, которая завещана ему предками и которую нужно оберегать;</w:t>
      </w:r>
    </w:p>
    <w:p w14:paraId="24BF9EDA">
      <w:pPr>
        <w:widowControl w:val="0"/>
        <w:numPr>
          <w:ilvl w:val="1"/>
          <w:numId w:val="1"/>
        </w:numPr>
        <w:tabs>
          <w:tab w:val="left" w:pos="284"/>
          <w:tab w:val="left" w:pos="2134"/>
        </w:tabs>
        <w:autoSpaceDE w:val="0"/>
        <w:autoSpaceDN w:val="0"/>
        <w:spacing w:before="5" w:after="0" w:line="237" w:lineRule="auto"/>
        <w:ind w:left="0" w:right="222" w:firstLine="0"/>
        <w:contextualSpacing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к природе как источнику жизни на Земле, основе самого ее существования, нуждающейся в защите и постоянном внимании со стороны человека;</w:t>
      </w:r>
    </w:p>
    <w:p w14:paraId="663DC6D8">
      <w:pPr>
        <w:widowControl w:val="0"/>
        <w:numPr>
          <w:ilvl w:val="1"/>
          <w:numId w:val="1"/>
        </w:numPr>
        <w:tabs>
          <w:tab w:val="left" w:pos="284"/>
          <w:tab w:val="left" w:pos="2134"/>
        </w:tabs>
        <w:autoSpaceDE w:val="0"/>
        <w:autoSpaceDN w:val="0"/>
        <w:spacing w:before="3" w:after="0" w:line="237" w:lineRule="auto"/>
        <w:ind w:left="0" w:right="224" w:firstLine="0"/>
        <w:contextualSpacing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к миру как главному принципу человеческого общежития, условию крепкой дружбы, налаживания отношений с коллегами по работе в будущем и создания благоприятного микроклимата в своей собственной семье;</w:t>
      </w:r>
    </w:p>
    <w:p w14:paraId="6B022867">
      <w:pPr>
        <w:widowControl w:val="0"/>
        <w:numPr>
          <w:ilvl w:val="1"/>
          <w:numId w:val="1"/>
        </w:numPr>
        <w:tabs>
          <w:tab w:val="left" w:pos="284"/>
          <w:tab w:val="left" w:pos="2134"/>
        </w:tabs>
        <w:autoSpaceDE w:val="0"/>
        <w:autoSpaceDN w:val="0"/>
        <w:spacing w:before="2" w:after="0" w:line="237" w:lineRule="auto"/>
        <w:ind w:left="0" w:right="231" w:firstLine="0"/>
        <w:contextualSpacing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к знаниям как интеллектуальному ресурсу, обеспечивающему будущее человека, как результату кропотливого, но увлекательного учебного труда;</w:t>
      </w:r>
    </w:p>
    <w:p w14:paraId="4CD4F2C0">
      <w:pPr>
        <w:widowControl w:val="0"/>
        <w:numPr>
          <w:ilvl w:val="1"/>
          <w:numId w:val="1"/>
        </w:numPr>
        <w:tabs>
          <w:tab w:val="left" w:pos="284"/>
          <w:tab w:val="left" w:pos="2134"/>
        </w:tabs>
        <w:autoSpaceDE w:val="0"/>
        <w:autoSpaceDN w:val="0"/>
        <w:spacing w:before="3" w:after="0" w:line="237" w:lineRule="auto"/>
        <w:ind w:left="0" w:right="222" w:firstLine="0"/>
        <w:contextualSpacing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 культуре как духовному богатству общества и важному условию ощущения человеком полноты проживаемой жизни, которое дают ему чтение, музыка, </w:t>
      </w:r>
      <w:r>
        <w:rPr>
          <w:rFonts w:ascii="Times New Roman" w:hAnsi="Times New Roman" w:eastAsia="Times New Roman" w:cs="Times New Roman"/>
          <w:spacing w:val="4"/>
          <w:sz w:val="24"/>
          <w:szCs w:val="24"/>
        </w:rPr>
        <w:t>ис</w:t>
      </w:r>
      <w:r>
        <w:rPr>
          <w:rFonts w:ascii="Times New Roman" w:hAnsi="Times New Roman" w:eastAsia="Times New Roman" w:cs="Times New Roman"/>
          <w:sz w:val="24"/>
          <w:szCs w:val="24"/>
        </w:rPr>
        <w:t>кусство, театр, творческое самовыражение;</w:t>
      </w:r>
    </w:p>
    <w:p w14:paraId="207188FE">
      <w:pPr>
        <w:widowControl w:val="0"/>
        <w:numPr>
          <w:ilvl w:val="1"/>
          <w:numId w:val="1"/>
        </w:numPr>
        <w:tabs>
          <w:tab w:val="left" w:pos="284"/>
          <w:tab w:val="left" w:pos="2134"/>
        </w:tabs>
        <w:autoSpaceDE w:val="0"/>
        <w:autoSpaceDN w:val="0"/>
        <w:spacing w:before="91" w:after="0" w:line="237" w:lineRule="auto"/>
        <w:ind w:left="0" w:right="232" w:firstLine="0"/>
        <w:contextualSpacing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к здоровью как залогу долгой и активной жизни человека, его хорошего настроения и оптимистичного взгляда на мир;</w:t>
      </w:r>
    </w:p>
    <w:p w14:paraId="3EA13890">
      <w:pPr>
        <w:widowControl w:val="0"/>
        <w:numPr>
          <w:ilvl w:val="1"/>
          <w:numId w:val="1"/>
        </w:numPr>
        <w:tabs>
          <w:tab w:val="left" w:pos="284"/>
          <w:tab w:val="left" w:pos="2134"/>
        </w:tabs>
        <w:autoSpaceDE w:val="0"/>
        <w:autoSpaceDN w:val="0"/>
        <w:spacing w:after="0" w:line="240" w:lineRule="auto"/>
        <w:ind w:left="0" w:right="223" w:firstLine="0"/>
        <w:contextualSpacing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 окружающим людям как безусловной и абсолютной ценности, как </w:t>
      </w:r>
      <w:r>
        <w:rPr>
          <w:rFonts w:ascii="Times New Roman" w:hAnsi="Times New Roman" w:eastAsia="Times New Roman" w:cs="Times New Roman"/>
          <w:spacing w:val="2"/>
          <w:sz w:val="24"/>
          <w:szCs w:val="24"/>
        </w:rPr>
        <w:t>рав</w:t>
      </w:r>
      <w:r>
        <w:rPr>
          <w:rFonts w:ascii="Times New Roman" w:hAnsi="Times New Roman" w:eastAsia="Times New Roman" w:cs="Times New Roman"/>
          <w:sz w:val="24"/>
          <w:szCs w:val="24"/>
        </w:rPr>
        <w:t>ноправным социальным партнерам, с которыми необходимо выстраивать доброжелательные и взаимно поддерживающие отношения, дающие человеку радость общения и позволяющие избегать чувства одиночества;</w:t>
      </w:r>
    </w:p>
    <w:p w14:paraId="4A03C04F">
      <w:pPr>
        <w:widowControl w:val="0"/>
        <w:numPr>
          <w:ilvl w:val="1"/>
          <w:numId w:val="1"/>
        </w:numPr>
        <w:tabs>
          <w:tab w:val="left" w:pos="284"/>
          <w:tab w:val="left" w:pos="2134"/>
        </w:tabs>
        <w:autoSpaceDE w:val="0"/>
        <w:autoSpaceDN w:val="0"/>
        <w:spacing w:after="0" w:line="235" w:lineRule="auto"/>
        <w:ind w:left="0" w:right="224" w:firstLine="0"/>
        <w:contextualSpacing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к самим себе как хозяевам своей судьбы, самоопределяющимся и самореализующимся личностям, отвечающим за свое собственное будущее.</w:t>
      </w:r>
    </w:p>
    <w:p w14:paraId="4EE90BFF">
      <w:pPr>
        <w:tabs>
          <w:tab w:val="left" w:pos="468"/>
        </w:tabs>
        <w:spacing w:before="1"/>
        <w:ind w:left="212" w:right="124"/>
        <w:rPr>
          <w:sz w:val="28"/>
        </w:rPr>
      </w:pPr>
    </w:p>
    <w:p w14:paraId="5D7E1385">
      <w:pPr>
        <w:jc w:val="both"/>
        <w:rPr>
          <w:sz w:val="28"/>
        </w:rPr>
        <w:sectPr>
          <w:pgSz w:w="11910" w:h="16840"/>
          <w:pgMar w:top="1040" w:right="720" w:bottom="280" w:left="920" w:header="720" w:footer="720" w:gutter="0"/>
          <w:cols w:space="720" w:num="1"/>
        </w:sectPr>
      </w:pPr>
    </w:p>
    <w:p w14:paraId="692EA4A3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color w:val="000000"/>
          <w:sz w:val="23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3"/>
        </w:rPr>
        <w:t>Тематическое планирование</w:t>
      </w:r>
    </w:p>
    <w:p w14:paraId="3D6EF6DA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3"/>
        </w:rPr>
      </w:pPr>
    </w:p>
    <w:tbl>
      <w:tblPr>
        <w:tblStyle w:val="4"/>
        <w:tblW w:w="0" w:type="auto"/>
        <w:tblInd w:w="50" w:type="dxa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324"/>
        <w:gridCol w:w="1719"/>
        <w:gridCol w:w="1035"/>
        <w:gridCol w:w="1653"/>
        <w:gridCol w:w="1789"/>
        <w:gridCol w:w="2885"/>
      </w:tblGrid>
      <w:tr w14:paraId="2791672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28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4" w:space="0"/>
            </w:tcBorders>
            <w:shd w:val="clear" w:color="000000" w:fill="FFFFFF"/>
            <w:tcMar>
              <w:left w:w="50" w:type="dxa"/>
              <w:right w:w="50" w:type="dxa"/>
            </w:tcMar>
          </w:tcPr>
          <w:p w14:paraId="6500E9C7">
            <w:pPr>
              <w:spacing w:after="0" w:line="240" w:lineRule="auto"/>
              <w:rPr>
                <w:rFonts w:ascii="Calibri" w:hAnsi="Calibri" w:eastAsia="Calibri" w:cs="Calibri"/>
              </w:rPr>
            </w:pPr>
          </w:p>
        </w:tc>
        <w:tc>
          <w:tcPr>
            <w:tcW w:w="1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50" w:type="dxa"/>
              <w:right w:w="50" w:type="dxa"/>
            </w:tcMar>
          </w:tcPr>
          <w:p w14:paraId="6F15564D">
            <w:pPr>
              <w:spacing w:after="0" w:line="240" w:lineRule="auto"/>
              <w:rPr>
                <w:rFonts w:ascii="Calibri" w:hAnsi="Calibri" w:eastAsia="Calibri" w:cs="Calibri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09CAE1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Всего </w:t>
            </w:r>
          </w:p>
          <w:p w14:paraId="35CFE51A">
            <w:pPr>
              <w:spacing w:after="0" w:line="240" w:lineRule="auto"/>
            </w:pPr>
          </w:p>
        </w:tc>
        <w:tc>
          <w:tcPr>
            <w:tcW w:w="1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394DF2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0140AFD0">
            <w:pPr>
              <w:spacing w:after="0" w:line="240" w:lineRule="auto"/>
            </w:pPr>
          </w:p>
        </w:tc>
        <w:tc>
          <w:tcPr>
            <w:tcW w:w="1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9A5623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14:paraId="48B63698">
            <w:pPr>
              <w:spacing w:after="0" w:line="240" w:lineRule="auto"/>
            </w:pPr>
          </w:p>
        </w:tc>
        <w:tc>
          <w:tcPr>
            <w:tcW w:w="2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50" w:type="dxa"/>
              <w:right w:w="50" w:type="dxa"/>
            </w:tcMar>
          </w:tcPr>
          <w:p w14:paraId="11593D4D">
            <w:pPr>
              <w:spacing w:after="0" w:line="240" w:lineRule="auto"/>
              <w:rPr>
                <w:rFonts w:ascii="Calibri" w:hAnsi="Calibri" w:eastAsia="Calibri" w:cs="Calibri"/>
              </w:rPr>
            </w:pPr>
          </w:p>
        </w:tc>
      </w:tr>
      <w:tr w14:paraId="3F8B060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28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4" w:space="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02DFA4A">
            <w:pPr>
              <w:spacing w:after="0"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>1</w:t>
            </w:r>
          </w:p>
        </w:tc>
        <w:tc>
          <w:tcPr>
            <w:tcW w:w="1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EE79D2F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sz w:val="24"/>
              </w:rPr>
              <w:t>Повторение изученного в 1-4 классах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685E5AC">
            <w:pPr>
              <w:spacing w:after="0" w:line="240" w:lineRule="auto"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9C8C9E7">
            <w:pPr>
              <w:spacing w:after="0" w:line="240" w:lineRule="auto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1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6F69BA1">
            <w:pPr>
              <w:spacing w:after="0" w:line="240" w:lineRule="auto"/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</w:rPr>
              <w:t>1</w:t>
            </w:r>
          </w:p>
        </w:tc>
        <w:tc>
          <w:tcPr>
            <w:tcW w:w="2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DBD3AF1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"https://m.edsoo.ru/7f4159f6" \h </w:instrText>
            </w:r>
            <w:r>
              <w:fldChar w:fldCharType="separate"/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u w:val="single"/>
              </w:rPr>
              <w:t>https://m.edsoo.ru/7f4159f6</w:t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u w:val="single"/>
              </w:rPr>
              <w:fldChar w:fldCharType="end"/>
            </w:r>
          </w:p>
        </w:tc>
      </w:tr>
      <w:tr w14:paraId="7FC8B94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28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4" w:space="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372B8D2">
            <w:pPr>
              <w:spacing w:after="0"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>2</w:t>
            </w:r>
          </w:p>
        </w:tc>
        <w:tc>
          <w:tcPr>
            <w:tcW w:w="1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329234F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sz w:val="24"/>
              </w:rPr>
              <w:t>Синтаксис. Пунктуация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C3C716F">
            <w:pPr>
              <w:spacing w:after="0" w:line="240" w:lineRule="auto"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5D859D0">
            <w:pPr>
              <w:spacing w:after="0" w:line="240" w:lineRule="auto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1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7FA33AA">
            <w:pPr>
              <w:spacing w:after="0" w:line="240" w:lineRule="auto"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1</w:t>
            </w:r>
          </w:p>
        </w:tc>
        <w:tc>
          <w:tcPr>
            <w:tcW w:w="2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49CD5F4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"https://m.edsoo.ru/7f4159f6" \h </w:instrText>
            </w:r>
            <w:r>
              <w:fldChar w:fldCharType="separate"/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u w:val="single"/>
              </w:rPr>
              <w:t>https://m.edsoo.ru/7f4159f6</w:t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u w:val="single"/>
              </w:rPr>
              <w:fldChar w:fldCharType="end"/>
            </w:r>
          </w:p>
        </w:tc>
      </w:tr>
      <w:tr w14:paraId="4BD1929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28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4" w:space="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2787EC8">
            <w:pPr>
              <w:spacing w:after="0"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>3</w:t>
            </w:r>
          </w:p>
        </w:tc>
        <w:tc>
          <w:tcPr>
            <w:tcW w:w="1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3A49C17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sz w:val="24"/>
              </w:rPr>
              <w:t xml:space="preserve">Фонетика 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D050B9B">
            <w:pPr>
              <w:spacing w:after="0" w:line="240" w:lineRule="auto"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59AE67E">
            <w:pPr>
              <w:spacing w:after="0" w:line="240" w:lineRule="auto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1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289378D">
            <w:pPr>
              <w:spacing w:after="0" w:line="240" w:lineRule="auto"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5251CE1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"https://m.edsoo.ru/7f4159f6" \h </w:instrText>
            </w:r>
            <w:r>
              <w:fldChar w:fldCharType="separate"/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u w:val="single"/>
              </w:rPr>
              <w:t>https://m.edsoo.ru/7f4159f6</w:t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u w:val="single"/>
              </w:rPr>
              <w:fldChar w:fldCharType="end"/>
            </w:r>
          </w:p>
        </w:tc>
      </w:tr>
      <w:tr w14:paraId="6AC6169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28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4" w:space="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1F0B2AC">
            <w:pPr>
              <w:spacing w:after="0"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>4</w:t>
            </w:r>
          </w:p>
        </w:tc>
        <w:tc>
          <w:tcPr>
            <w:tcW w:w="1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A033CD6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sz w:val="24"/>
              </w:rPr>
              <w:t xml:space="preserve">Лексика 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941BB1A">
            <w:pPr>
              <w:spacing w:after="0" w:line="240" w:lineRule="auto"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9B3BAB8">
            <w:pPr>
              <w:spacing w:after="0" w:line="240" w:lineRule="auto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1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F0F22CD">
            <w:pPr>
              <w:spacing w:after="0" w:line="240" w:lineRule="auto"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1</w:t>
            </w:r>
          </w:p>
        </w:tc>
        <w:tc>
          <w:tcPr>
            <w:tcW w:w="2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2B6D2E9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"https://m.edsoo.ru/7f4159f6" \h </w:instrText>
            </w:r>
            <w:r>
              <w:fldChar w:fldCharType="separate"/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u w:val="single"/>
              </w:rPr>
              <w:t>https://m.edsoo.ru/7f4159f6</w:t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u w:val="single"/>
              </w:rPr>
              <w:fldChar w:fldCharType="end"/>
            </w:r>
          </w:p>
        </w:tc>
      </w:tr>
      <w:tr w14:paraId="42BF985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28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4" w:space="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C5CEED3">
            <w:pPr>
              <w:spacing w:after="0"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>5</w:t>
            </w:r>
          </w:p>
        </w:tc>
        <w:tc>
          <w:tcPr>
            <w:tcW w:w="1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443045F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sz w:val="24"/>
              </w:rPr>
              <w:t>Морфемика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A0B83AF">
            <w:pPr>
              <w:spacing w:after="0" w:line="240" w:lineRule="auto"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6C79BE0">
            <w:pPr>
              <w:spacing w:after="0" w:line="240" w:lineRule="auto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1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2B3CF46">
            <w:pPr>
              <w:spacing w:after="0" w:line="240" w:lineRule="auto"/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</w:rPr>
              <w:t>1</w:t>
            </w:r>
          </w:p>
        </w:tc>
        <w:tc>
          <w:tcPr>
            <w:tcW w:w="2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17235D51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"https://m.edsoo.ru/7f4159f6" \h </w:instrText>
            </w:r>
            <w:r>
              <w:fldChar w:fldCharType="separate"/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u w:val="single"/>
              </w:rPr>
              <w:t>https://m.edsoo.ru/7f4159f6</w:t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u w:val="single"/>
              </w:rPr>
              <w:fldChar w:fldCharType="end"/>
            </w:r>
          </w:p>
        </w:tc>
      </w:tr>
      <w:tr w14:paraId="4B515B1F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28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4" w:space="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B43DFA7">
            <w:pPr>
              <w:spacing w:after="0"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>6</w:t>
            </w:r>
          </w:p>
        </w:tc>
        <w:tc>
          <w:tcPr>
            <w:tcW w:w="1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5E7DD4B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sz w:val="24"/>
              </w:rPr>
              <w:t>Морфология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B212EA2">
            <w:pPr>
              <w:spacing w:after="0" w:line="240" w:lineRule="auto"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15 </w:t>
            </w:r>
          </w:p>
        </w:tc>
        <w:tc>
          <w:tcPr>
            <w:tcW w:w="1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306D305">
            <w:pPr>
              <w:spacing w:after="0" w:line="240" w:lineRule="auto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1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7DA3C50">
            <w:pPr>
              <w:spacing w:after="0" w:line="240" w:lineRule="auto"/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</w:rPr>
              <w:t>2</w:t>
            </w:r>
          </w:p>
        </w:tc>
        <w:tc>
          <w:tcPr>
            <w:tcW w:w="2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A488633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"https://m.edsoo.ru/7f4159f6" \h </w:instrText>
            </w:r>
            <w:r>
              <w:fldChar w:fldCharType="separate"/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u w:val="single"/>
              </w:rPr>
              <w:t>https://m.edsoo.ru/7f4159f6</w:t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u w:val="single"/>
              </w:rPr>
              <w:fldChar w:fldCharType="end"/>
            </w:r>
          </w:p>
        </w:tc>
      </w:tr>
      <w:tr w14:paraId="4296F32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28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4" w:space="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B219333">
            <w:pPr>
              <w:spacing w:after="0"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>7</w:t>
            </w:r>
          </w:p>
        </w:tc>
        <w:tc>
          <w:tcPr>
            <w:tcW w:w="1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218C453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sz w:val="24"/>
              </w:rPr>
              <w:t xml:space="preserve">Повторение изученного в 5 классе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>Предлог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2B3071DB">
            <w:pPr>
              <w:spacing w:after="0" w:line="240" w:lineRule="auto"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7C8C9FE5">
            <w:pPr>
              <w:spacing w:after="0" w:line="240" w:lineRule="auto"/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</w:rPr>
              <w:t>1</w:t>
            </w:r>
          </w:p>
        </w:tc>
        <w:tc>
          <w:tcPr>
            <w:tcW w:w="1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9DEFD04">
            <w:pPr>
              <w:spacing w:after="0" w:line="240" w:lineRule="auto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2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A9D60CA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"https://m.edsoo.ru/7f4159f6" \h </w:instrText>
            </w:r>
            <w:r>
              <w:fldChar w:fldCharType="separate"/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u w:val="single"/>
              </w:rPr>
              <w:t>https://m.edsoo.ru/7f4159f6</w:t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u w:val="single"/>
              </w:rPr>
              <w:fldChar w:fldCharType="end"/>
            </w:r>
          </w:p>
        </w:tc>
      </w:tr>
      <w:tr w14:paraId="78806C0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06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33FB3434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470E6D3B">
            <w:pPr>
              <w:spacing w:after="0" w:line="240" w:lineRule="auto"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34</w:t>
            </w:r>
          </w:p>
        </w:tc>
        <w:tc>
          <w:tcPr>
            <w:tcW w:w="1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0F814F12">
            <w:pPr>
              <w:spacing w:after="0" w:line="240" w:lineRule="auto"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1</w:t>
            </w:r>
          </w:p>
        </w:tc>
        <w:tc>
          <w:tcPr>
            <w:tcW w:w="1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6EC328D2">
            <w:pPr>
              <w:spacing w:after="0" w:line="240" w:lineRule="auto"/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</w:rPr>
              <w:t>6</w:t>
            </w:r>
          </w:p>
        </w:tc>
        <w:tc>
          <w:tcPr>
            <w:tcW w:w="2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50" w:type="dxa"/>
              <w:right w:w="50" w:type="dxa"/>
            </w:tcMar>
            <w:vAlign w:val="center"/>
          </w:tcPr>
          <w:p w14:paraId="500204D6">
            <w:pPr>
              <w:spacing w:after="0" w:line="240" w:lineRule="auto"/>
              <w:rPr>
                <w:rFonts w:ascii="Calibri" w:hAnsi="Calibri" w:eastAsia="Calibri" w:cs="Calibri"/>
              </w:rPr>
            </w:pPr>
          </w:p>
        </w:tc>
      </w:tr>
    </w:tbl>
    <w:p w14:paraId="71BCD354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</w:rPr>
      </w:pPr>
    </w:p>
    <w:p w14:paraId="740443B6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</w:rPr>
      </w:pPr>
    </w:p>
    <w:p w14:paraId="62A6833E">
      <w:pPr>
        <w:pageBreakBefore/>
        <w:spacing w:after="0" w:line="240" w:lineRule="auto"/>
        <w:jc w:val="center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Поурочное планирование</w:t>
      </w:r>
    </w:p>
    <w:tbl>
      <w:tblPr>
        <w:tblStyle w:val="4"/>
        <w:tblW w:w="0" w:type="auto"/>
        <w:tblInd w:w="108" w:type="dxa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601"/>
        <w:gridCol w:w="3542"/>
        <w:gridCol w:w="1124"/>
        <w:gridCol w:w="956"/>
        <w:gridCol w:w="1052"/>
        <w:gridCol w:w="1078"/>
        <w:gridCol w:w="1110"/>
      </w:tblGrid>
      <w:tr w14:paraId="39B6126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6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0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905D18B">
            <w:pPr>
              <w:spacing w:after="0" w:line="240" w:lineRule="auto"/>
            </w:pPr>
            <w:r>
              <w:rPr>
                <w:rFonts w:ascii="Segoe UI Symbol" w:hAnsi="Segoe UI Symbol" w:eastAsia="Segoe UI Symbol" w:cs="Segoe UI Symbol"/>
                <w:b/>
                <w:color w:val="000000"/>
                <w:sz w:val="23"/>
              </w:rPr>
              <w:t>№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3"/>
              </w:rPr>
              <w:t xml:space="preserve"> </w:t>
            </w:r>
          </w:p>
        </w:tc>
        <w:tc>
          <w:tcPr>
            <w:tcW w:w="431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0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F448A2D">
            <w:pPr>
              <w:spacing w:after="0" w:line="240" w:lineRule="auto"/>
              <w:jc w:val="center"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3"/>
              </w:rPr>
              <w:t>Тема урока</w:t>
            </w:r>
          </w:p>
        </w:tc>
        <w:tc>
          <w:tcPr>
            <w:tcW w:w="745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0" w:space="0"/>
              <w:right w:val="single" w:color="000000" w:sz="0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375C18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3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3"/>
              </w:rPr>
              <w:t>Кол-во часов</w:t>
            </w:r>
          </w:p>
          <w:p w14:paraId="378E487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16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3"/>
              </w:rPr>
              <w:t>Дата</w:t>
            </w:r>
          </w:p>
          <w:p w14:paraId="687DB5D8">
            <w:pPr>
              <w:spacing w:after="0" w:line="240" w:lineRule="auto"/>
            </w:pPr>
          </w:p>
        </w:tc>
      </w:tr>
      <w:tr w14:paraId="335B04B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680" w:type="dxa"/>
            <w:vMerge w:val="continue"/>
            <w:tcBorders>
              <w:top w:val="single" w:color="000000" w:sz="0" w:space="0"/>
              <w:left w:val="single" w:color="000000" w:sz="4" w:space="0"/>
              <w:bottom w:val="single" w:color="000000" w:sz="0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8ED120D">
            <w:pPr>
              <w:spacing w:after="200" w:line="276" w:lineRule="auto"/>
              <w:rPr>
                <w:rFonts w:ascii="Calibri" w:hAnsi="Calibri" w:eastAsia="Calibri" w:cs="Calibri"/>
              </w:rPr>
            </w:pPr>
          </w:p>
        </w:tc>
        <w:tc>
          <w:tcPr>
            <w:tcW w:w="4316" w:type="dxa"/>
            <w:vMerge w:val="continue"/>
            <w:tcBorders>
              <w:top w:val="single" w:color="000000" w:sz="0" w:space="0"/>
              <w:left w:val="single" w:color="000000" w:sz="4" w:space="0"/>
              <w:bottom w:val="single" w:color="000000" w:sz="0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9DA3046">
            <w:pPr>
              <w:spacing w:after="200" w:line="276" w:lineRule="auto"/>
              <w:rPr>
                <w:rFonts w:ascii="Calibri" w:hAnsi="Calibri" w:eastAsia="Calibri" w:cs="Calibri"/>
              </w:rPr>
            </w:pP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0" w:space="0"/>
              <w:right w:val="single" w:color="000000" w:sz="0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27AC612">
            <w:pPr>
              <w:spacing w:after="0" w:line="240" w:lineRule="auto"/>
              <w:jc w:val="center"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3"/>
              </w:rPr>
              <w:t xml:space="preserve">Всего </w:t>
            </w:r>
          </w:p>
        </w:tc>
        <w:tc>
          <w:tcPr>
            <w:tcW w:w="28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0" w:space="0"/>
              <w:right w:val="single" w:color="000000" w:sz="0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B0D75CE">
            <w:pPr>
              <w:spacing w:after="0" w:line="240" w:lineRule="auto"/>
              <w:jc w:val="center"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3"/>
              </w:rPr>
              <w:t xml:space="preserve">Контрольные </w:t>
            </w:r>
          </w:p>
        </w:tc>
        <w:tc>
          <w:tcPr>
            <w:tcW w:w="30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0" w:space="0"/>
              <w:right w:val="single" w:color="000000" w:sz="0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E6D54CD">
            <w:pPr>
              <w:spacing w:after="0" w:line="240" w:lineRule="auto"/>
              <w:jc w:val="center"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3"/>
              </w:rPr>
              <w:t xml:space="preserve">Практические </w:t>
            </w:r>
          </w:p>
        </w:tc>
      </w:tr>
      <w:tr w14:paraId="62DEED6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245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0" w:space="0"/>
              <w:right w:val="single" w:color="000000" w:sz="0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5D04B20">
            <w:pPr>
              <w:spacing w:after="0" w:line="240" w:lineRule="auto"/>
              <w:jc w:val="center"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3"/>
              </w:rPr>
              <w:t>Повторение изученного в 1 – 4 классах (4 часа)</w:t>
            </w:r>
          </w:p>
        </w:tc>
      </w:tr>
      <w:tr w14:paraId="29B05A4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D458B84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1 </w:t>
            </w:r>
          </w:p>
        </w:tc>
        <w:tc>
          <w:tcPr>
            <w:tcW w:w="4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006024D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Правописание безударных гласных и согласных в корне слова. </w:t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3"/>
              </w:rPr>
              <w:t xml:space="preserve">И, у, а </w:t>
            </w: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после шипящих и </w:t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3"/>
              </w:rPr>
              <w:t xml:space="preserve">ц. </w:t>
            </w: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Разделительные </w:t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3"/>
              </w:rPr>
              <w:t>ь и ъ.</w:t>
            </w:r>
          </w:p>
        </w:tc>
        <w:tc>
          <w:tcPr>
            <w:tcW w:w="2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192F20E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1 </w:t>
            </w:r>
          </w:p>
        </w:tc>
        <w:tc>
          <w:tcPr>
            <w:tcW w:w="30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D5CD1C4">
            <w:pPr>
              <w:spacing w:after="0" w:line="240" w:lineRule="auto"/>
              <w:rPr>
                <w:rFonts w:ascii="Calibri" w:hAnsi="Calibri" w:eastAsia="Calibri" w:cs="Calibri"/>
              </w:rPr>
            </w:pP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0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CE7F50A">
            <w:pPr>
              <w:spacing w:after="0" w:line="240" w:lineRule="auto"/>
              <w:rPr>
                <w:rFonts w:ascii="Calibri" w:hAnsi="Calibri" w:eastAsia="Calibri" w:cs="Calibri"/>
              </w:rPr>
            </w:pPr>
          </w:p>
        </w:tc>
      </w:tr>
      <w:tr w14:paraId="09C58E1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D830604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2 </w:t>
            </w:r>
          </w:p>
        </w:tc>
        <w:tc>
          <w:tcPr>
            <w:tcW w:w="4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68AAD34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Глагол. Правописание </w:t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3"/>
              </w:rPr>
              <w:t xml:space="preserve">-тся </w:t>
            </w: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и </w:t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3"/>
              </w:rPr>
              <w:t xml:space="preserve">–ться </w:t>
            </w: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в глаголах. Раздельное написание </w:t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3"/>
              </w:rPr>
              <w:t xml:space="preserve">не </w:t>
            </w: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с глаголами. Правописание гласных в личных окончаниях глаголов; буква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3"/>
              </w:rPr>
              <w:t xml:space="preserve">ь </w:t>
            </w: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во 2-м лице ед. числа </w:t>
            </w:r>
          </w:p>
        </w:tc>
        <w:tc>
          <w:tcPr>
            <w:tcW w:w="2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1239782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1 </w:t>
            </w:r>
          </w:p>
        </w:tc>
        <w:tc>
          <w:tcPr>
            <w:tcW w:w="30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D78141D">
            <w:pPr>
              <w:spacing w:after="0" w:line="240" w:lineRule="auto"/>
              <w:rPr>
                <w:rFonts w:ascii="Calibri" w:hAnsi="Calibri" w:eastAsia="Calibri" w:cs="Calibri"/>
              </w:rPr>
            </w:pP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0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2A89E16">
            <w:pPr>
              <w:spacing w:after="0" w:line="240" w:lineRule="auto"/>
              <w:rPr>
                <w:rFonts w:ascii="Calibri" w:hAnsi="Calibri" w:eastAsia="Calibri" w:cs="Calibri"/>
              </w:rPr>
            </w:pPr>
          </w:p>
        </w:tc>
      </w:tr>
      <w:tr w14:paraId="7324549F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AE8782B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3 </w:t>
            </w:r>
          </w:p>
        </w:tc>
        <w:tc>
          <w:tcPr>
            <w:tcW w:w="4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35700D5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Правописание гласных в падежных окончаниях существительных, прилагательных. Буква </w:t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3"/>
              </w:rPr>
              <w:t xml:space="preserve">ь </w:t>
            </w: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на конце существительных после шипящих </w:t>
            </w:r>
          </w:p>
        </w:tc>
        <w:tc>
          <w:tcPr>
            <w:tcW w:w="2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BC7C4EA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1 </w:t>
            </w:r>
          </w:p>
        </w:tc>
        <w:tc>
          <w:tcPr>
            <w:tcW w:w="30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9DA4789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 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0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5F7166F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>1</w:t>
            </w:r>
          </w:p>
        </w:tc>
      </w:tr>
      <w:tr w14:paraId="53323EB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245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3CF4FB9">
            <w:pPr>
              <w:spacing w:after="0" w:line="240" w:lineRule="auto"/>
              <w:jc w:val="center"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3"/>
              </w:rPr>
              <w:t>Синтаксис. Пунктуация (6 часов)</w:t>
            </w:r>
          </w:p>
        </w:tc>
      </w:tr>
      <w:tr w14:paraId="7AF01047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99C58B4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5 </w:t>
            </w:r>
          </w:p>
        </w:tc>
        <w:tc>
          <w:tcPr>
            <w:tcW w:w="4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E03DF04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Словосочетание. Синтаксический разбор словосочетаний </w:t>
            </w:r>
          </w:p>
        </w:tc>
        <w:tc>
          <w:tcPr>
            <w:tcW w:w="2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58F45F7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1 </w:t>
            </w:r>
          </w:p>
        </w:tc>
        <w:tc>
          <w:tcPr>
            <w:tcW w:w="30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47BE056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 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F5A0148">
            <w:pPr>
              <w:spacing w:after="0" w:line="240" w:lineRule="auto"/>
              <w:rPr>
                <w:rFonts w:ascii="Calibri" w:hAnsi="Calibri" w:eastAsia="Calibri" w:cs="Calibri"/>
              </w:rPr>
            </w:pPr>
          </w:p>
        </w:tc>
      </w:tr>
      <w:tr w14:paraId="08581F6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6AD6DED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6 </w:t>
            </w:r>
          </w:p>
        </w:tc>
        <w:tc>
          <w:tcPr>
            <w:tcW w:w="4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65EF9F0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Понятие о предложении. Грамматическая основа предложения. Тире между подлежащим и сказуемым </w:t>
            </w:r>
          </w:p>
        </w:tc>
        <w:tc>
          <w:tcPr>
            <w:tcW w:w="2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4A721B0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1 </w:t>
            </w:r>
          </w:p>
        </w:tc>
        <w:tc>
          <w:tcPr>
            <w:tcW w:w="30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AC42AF0">
            <w:pPr>
              <w:spacing w:after="0" w:line="240" w:lineRule="auto"/>
              <w:rPr>
                <w:rFonts w:ascii="Calibri" w:hAnsi="Calibri" w:eastAsia="Calibri" w:cs="Calibri"/>
              </w:rPr>
            </w:pP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2B01667">
            <w:pPr>
              <w:spacing w:after="0" w:line="240" w:lineRule="auto"/>
              <w:rPr>
                <w:rFonts w:ascii="Calibri" w:hAnsi="Calibri" w:eastAsia="Calibri" w:cs="Calibri"/>
              </w:rPr>
            </w:pPr>
          </w:p>
        </w:tc>
      </w:tr>
      <w:tr w14:paraId="0C852B6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7B94573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7 </w:t>
            </w:r>
          </w:p>
        </w:tc>
        <w:tc>
          <w:tcPr>
            <w:tcW w:w="4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9AA2BDC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Нераспространенные и распространенные предложения. Второстепенные члены предложения </w:t>
            </w:r>
          </w:p>
        </w:tc>
        <w:tc>
          <w:tcPr>
            <w:tcW w:w="2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0618404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1 </w:t>
            </w:r>
          </w:p>
        </w:tc>
        <w:tc>
          <w:tcPr>
            <w:tcW w:w="30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8127946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 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7C35AF5">
            <w:pPr>
              <w:spacing w:after="0" w:line="240" w:lineRule="auto"/>
              <w:rPr>
                <w:rFonts w:ascii="Calibri" w:hAnsi="Calibri" w:eastAsia="Calibri" w:cs="Calibri"/>
              </w:rPr>
            </w:pPr>
          </w:p>
        </w:tc>
      </w:tr>
      <w:tr w14:paraId="08FF1EFF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BDE729E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8 </w:t>
            </w:r>
          </w:p>
        </w:tc>
        <w:tc>
          <w:tcPr>
            <w:tcW w:w="4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FE008B0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Предложения с однородными членами. Знаки препинания в предложениях с однородными членами </w:t>
            </w:r>
          </w:p>
        </w:tc>
        <w:tc>
          <w:tcPr>
            <w:tcW w:w="2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0BA3A5A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1 </w:t>
            </w:r>
          </w:p>
        </w:tc>
        <w:tc>
          <w:tcPr>
            <w:tcW w:w="30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35D768B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 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399A943">
            <w:pPr>
              <w:spacing w:after="0" w:line="240" w:lineRule="auto"/>
              <w:rPr>
                <w:rFonts w:ascii="Calibri" w:hAnsi="Calibri" w:eastAsia="Calibri" w:cs="Calibri"/>
              </w:rPr>
            </w:pPr>
          </w:p>
        </w:tc>
      </w:tr>
      <w:tr w14:paraId="7679F6C7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E54E432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9 </w:t>
            </w:r>
          </w:p>
        </w:tc>
        <w:tc>
          <w:tcPr>
            <w:tcW w:w="4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9C3178C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Предложения с обращением </w:t>
            </w:r>
          </w:p>
        </w:tc>
        <w:tc>
          <w:tcPr>
            <w:tcW w:w="2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6B3758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1 </w:t>
            </w:r>
          </w:p>
        </w:tc>
        <w:tc>
          <w:tcPr>
            <w:tcW w:w="30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836EA82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 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DCF5843">
            <w:pPr>
              <w:spacing w:after="0" w:line="240" w:lineRule="auto"/>
              <w:rPr>
                <w:rFonts w:ascii="Calibri" w:hAnsi="Calibri" w:eastAsia="Calibri" w:cs="Calibri"/>
              </w:rPr>
            </w:pPr>
          </w:p>
        </w:tc>
      </w:tr>
      <w:tr w14:paraId="00EC371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FFD1479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10 </w:t>
            </w:r>
          </w:p>
        </w:tc>
        <w:tc>
          <w:tcPr>
            <w:tcW w:w="4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B073A40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Синтаксический и пунктуационный разбор предложения </w:t>
            </w:r>
          </w:p>
        </w:tc>
        <w:tc>
          <w:tcPr>
            <w:tcW w:w="2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F52905B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1 </w:t>
            </w:r>
          </w:p>
        </w:tc>
        <w:tc>
          <w:tcPr>
            <w:tcW w:w="30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D78A422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 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0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83DAB94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>1</w:t>
            </w:r>
          </w:p>
        </w:tc>
      </w:tr>
      <w:tr w14:paraId="00E74B8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245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10A3D88">
            <w:pPr>
              <w:spacing w:after="0" w:line="240" w:lineRule="auto"/>
              <w:jc w:val="center"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3"/>
              </w:rPr>
              <w:t>Фонетика (3 часа)</w:t>
            </w:r>
          </w:p>
        </w:tc>
      </w:tr>
      <w:tr w14:paraId="7217C92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4490CBC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11 </w:t>
            </w:r>
          </w:p>
        </w:tc>
        <w:tc>
          <w:tcPr>
            <w:tcW w:w="4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17A6A93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Гласные и согласные звуки. Сильные и слабые позиции звуков </w:t>
            </w:r>
          </w:p>
        </w:tc>
        <w:tc>
          <w:tcPr>
            <w:tcW w:w="2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0575C5A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1 </w:t>
            </w:r>
          </w:p>
        </w:tc>
        <w:tc>
          <w:tcPr>
            <w:tcW w:w="30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27E9F19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 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EAA309D">
            <w:pPr>
              <w:spacing w:after="0" w:line="240" w:lineRule="auto"/>
              <w:rPr>
                <w:rFonts w:ascii="Calibri" w:hAnsi="Calibri" w:eastAsia="Calibri" w:cs="Calibri"/>
              </w:rPr>
            </w:pPr>
          </w:p>
        </w:tc>
      </w:tr>
      <w:tr w14:paraId="08C7093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58CF760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12 </w:t>
            </w:r>
          </w:p>
        </w:tc>
        <w:tc>
          <w:tcPr>
            <w:tcW w:w="4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BFACA75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Обозначение мягкости согласных. Звуковое обозначение букв </w:t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3"/>
              </w:rPr>
              <w:t xml:space="preserve">е, е, ю, я </w:t>
            </w:r>
          </w:p>
        </w:tc>
        <w:tc>
          <w:tcPr>
            <w:tcW w:w="2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F35C744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1 </w:t>
            </w:r>
          </w:p>
        </w:tc>
        <w:tc>
          <w:tcPr>
            <w:tcW w:w="30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D2A509A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 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B62CFB4">
            <w:pPr>
              <w:spacing w:after="0" w:line="240" w:lineRule="auto"/>
              <w:rPr>
                <w:rFonts w:ascii="Calibri" w:hAnsi="Calibri" w:eastAsia="Calibri" w:cs="Calibri"/>
              </w:rPr>
            </w:pPr>
          </w:p>
        </w:tc>
      </w:tr>
      <w:tr w14:paraId="38379A3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6B9D1EE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13 </w:t>
            </w:r>
          </w:p>
        </w:tc>
        <w:tc>
          <w:tcPr>
            <w:tcW w:w="4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1B78BD3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Фонетический разбор слова </w:t>
            </w:r>
          </w:p>
        </w:tc>
        <w:tc>
          <w:tcPr>
            <w:tcW w:w="2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97BFADC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1 </w:t>
            </w:r>
          </w:p>
        </w:tc>
        <w:tc>
          <w:tcPr>
            <w:tcW w:w="30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453C8A0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 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D4481E3">
            <w:pPr>
              <w:spacing w:after="0" w:line="240" w:lineRule="auto"/>
              <w:rPr>
                <w:rFonts w:ascii="Calibri" w:hAnsi="Calibri" w:eastAsia="Calibri" w:cs="Calibri"/>
              </w:rPr>
            </w:pPr>
          </w:p>
        </w:tc>
      </w:tr>
      <w:tr w14:paraId="7E7E5F7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245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822EA2B">
            <w:pPr>
              <w:spacing w:after="0" w:line="240" w:lineRule="auto"/>
              <w:jc w:val="center"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3"/>
              </w:rPr>
              <w:t>Лексика (2 часа)</w:t>
            </w:r>
          </w:p>
        </w:tc>
      </w:tr>
      <w:tr w14:paraId="5C1F2C7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1205A80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14 </w:t>
            </w:r>
          </w:p>
        </w:tc>
        <w:tc>
          <w:tcPr>
            <w:tcW w:w="4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13CC26E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Слово и его лексическое значение. Многозначные и однозначные слова. Прямое и переносное значение слова </w:t>
            </w:r>
          </w:p>
        </w:tc>
        <w:tc>
          <w:tcPr>
            <w:tcW w:w="2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2FBDF4F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1 </w:t>
            </w:r>
          </w:p>
        </w:tc>
        <w:tc>
          <w:tcPr>
            <w:tcW w:w="30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3B2C260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 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BD7AD46">
            <w:pPr>
              <w:spacing w:after="0" w:line="240" w:lineRule="auto"/>
              <w:rPr>
                <w:rFonts w:ascii="Calibri" w:hAnsi="Calibri" w:eastAsia="Calibri" w:cs="Calibri"/>
              </w:rPr>
            </w:pPr>
          </w:p>
        </w:tc>
      </w:tr>
      <w:tr w14:paraId="0CCD871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2F8FF56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15 </w:t>
            </w:r>
          </w:p>
        </w:tc>
        <w:tc>
          <w:tcPr>
            <w:tcW w:w="4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5684BA1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Омонимы. Синонимы. Антонимы </w:t>
            </w:r>
          </w:p>
        </w:tc>
        <w:tc>
          <w:tcPr>
            <w:tcW w:w="2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D2A1A9B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1 </w:t>
            </w:r>
          </w:p>
        </w:tc>
        <w:tc>
          <w:tcPr>
            <w:tcW w:w="30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34B9236">
            <w:pPr>
              <w:spacing w:after="0" w:line="240" w:lineRule="auto"/>
              <w:rPr>
                <w:rFonts w:ascii="Calibri" w:hAnsi="Calibri" w:eastAsia="Calibri" w:cs="Calibri"/>
              </w:rPr>
            </w:pP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534FCA7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>1</w:t>
            </w:r>
          </w:p>
        </w:tc>
      </w:tr>
      <w:tr w14:paraId="097BF5E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097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3C4FB23">
            <w:pPr>
              <w:spacing w:after="0" w:line="240" w:lineRule="auto"/>
              <w:jc w:val="center"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3"/>
              </w:rPr>
              <w:t>Морфемика (4 ч)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6E34FDE">
            <w:pPr>
              <w:spacing w:after="0" w:line="240" w:lineRule="auto"/>
              <w:jc w:val="center"/>
              <w:rPr>
                <w:rFonts w:ascii="Calibri" w:hAnsi="Calibri" w:eastAsia="Calibri" w:cs="Calibri"/>
              </w:rPr>
            </w:pPr>
          </w:p>
        </w:tc>
      </w:tr>
      <w:tr w14:paraId="16E1DB3F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3957B4D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16 </w:t>
            </w:r>
          </w:p>
        </w:tc>
        <w:tc>
          <w:tcPr>
            <w:tcW w:w="4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8A837C0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Морфемный разбор слов </w:t>
            </w:r>
          </w:p>
        </w:tc>
        <w:tc>
          <w:tcPr>
            <w:tcW w:w="2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86FA779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1 </w:t>
            </w:r>
          </w:p>
        </w:tc>
        <w:tc>
          <w:tcPr>
            <w:tcW w:w="30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E78CE48">
            <w:pPr>
              <w:spacing w:after="0" w:line="240" w:lineRule="auto"/>
              <w:rPr>
                <w:rFonts w:ascii="Calibri" w:hAnsi="Calibri" w:eastAsia="Calibri" w:cs="Calibri"/>
              </w:rPr>
            </w:pP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B8E8DC7">
            <w:pPr>
              <w:spacing w:after="0" w:line="240" w:lineRule="auto"/>
              <w:rPr>
                <w:rFonts w:ascii="Calibri" w:hAnsi="Calibri" w:eastAsia="Calibri" w:cs="Calibri"/>
              </w:rPr>
            </w:pPr>
          </w:p>
        </w:tc>
      </w:tr>
      <w:tr w14:paraId="21515B6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1A4AC17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17 </w:t>
            </w:r>
          </w:p>
        </w:tc>
        <w:tc>
          <w:tcPr>
            <w:tcW w:w="4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56AF500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Правописание гласных и согласных в приставках </w:t>
            </w:r>
          </w:p>
        </w:tc>
        <w:tc>
          <w:tcPr>
            <w:tcW w:w="2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345EA94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1 </w:t>
            </w:r>
          </w:p>
        </w:tc>
        <w:tc>
          <w:tcPr>
            <w:tcW w:w="30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44E09F">
            <w:pPr>
              <w:spacing w:after="0" w:line="240" w:lineRule="auto"/>
              <w:rPr>
                <w:rFonts w:ascii="Calibri" w:hAnsi="Calibri" w:eastAsia="Calibri" w:cs="Calibri"/>
              </w:rPr>
            </w:pP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969F7B9">
            <w:pPr>
              <w:spacing w:after="0" w:line="240" w:lineRule="auto"/>
              <w:rPr>
                <w:rFonts w:ascii="Calibri" w:hAnsi="Calibri" w:eastAsia="Calibri" w:cs="Calibri"/>
              </w:rPr>
            </w:pPr>
          </w:p>
        </w:tc>
      </w:tr>
      <w:tr w14:paraId="2CD702E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92B9D03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18 </w:t>
            </w:r>
          </w:p>
        </w:tc>
        <w:tc>
          <w:tcPr>
            <w:tcW w:w="4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0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93350D6">
            <w:pPr>
              <w:spacing w:after="200"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Правописание чередующихся корней </w:t>
            </w:r>
          </w:p>
        </w:tc>
        <w:tc>
          <w:tcPr>
            <w:tcW w:w="2936" w:type="dxa"/>
            <w:gridSpan w:val="2"/>
            <w:tcBorders>
              <w:top w:val="single" w:color="000000" w:sz="4" w:space="0"/>
              <w:left w:val="single" w:color="000000" w:sz="0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0B0E5EE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1 </w:t>
            </w:r>
          </w:p>
        </w:tc>
        <w:tc>
          <w:tcPr>
            <w:tcW w:w="30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D719A2E">
            <w:pPr>
              <w:spacing w:after="0" w:line="240" w:lineRule="auto"/>
              <w:rPr>
                <w:rFonts w:ascii="Calibri" w:hAnsi="Calibri" w:eastAsia="Calibri" w:cs="Calibri"/>
              </w:rPr>
            </w:pP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A348B76">
            <w:pPr>
              <w:spacing w:after="0" w:line="240" w:lineRule="auto"/>
              <w:rPr>
                <w:rFonts w:ascii="Calibri" w:hAnsi="Calibri" w:eastAsia="Calibri" w:cs="Calibri"/>
              </w:rPr>
            </w:pPr>
          </w:p>
        </w:tc>
      </w:tr>
      <w:tr w14:paraId="34FA6B9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F9784B4">
            <w:pPr>
              <w:spacing w:after="200"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>19</w:t>
            </w:r>
          </w:p>
        </w:tc>
        <w:tc>
          <w:tcPr>
            <w:tcW w:w="4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0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2CAC1FD">
            <w:pPr>
              <w:spacing w:after="200" w:line="276" w:lineRule="auto"/>
              <w:rPr>
                <w:rFonts w:ascii="Times New Roman" w:hAnsi="Times New Roman" w:eastAsia="Times New Roman" w:cs="Times New Roman"/>
                <w:color w:val="000000"/>
                <w:sz w:val="23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Буквы </w:t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3"/>
              </w:rPr>
              <w:t xml:space="preserve">о - е </w:t>
            </w: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 после шипящих в корне. Буквы </w:t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3"/>
              </w:rPr>
              <w:t xml:space="preserve">и – ы </w:t>
            </w: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после </w:t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3"/>
              </w:rPr>
              <w:t>ц</w:t>
            </w: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>.</w:t>
            </w:r>
          </w:p>
          <w:p w14:paraId="3780BD29">
            <w:pPr>
              <w:spacing w:after="200" w:line="276" w:lineRule="auto"/>
            </w:pPr>
          </w:p>
        </w:tc>
        <w:tc>
          <w:tcPr>
            <w:tcW w:w="2936" w:type="dxa"/>
            <w:gridSpan w:val="2"/>
            <w:tcBorders>
              <w:top w:val="single" w:color="000000" w:sz="4" w:space="0"/>
              <w:left w:val="single" w:color="000000" w:sz="0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0E594DA">
            <w:pPr>
              <w:spacing w:after="200"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>1</w:t>
            </w:r>
          </w:p>
        </w:tc>
        <w:tc>
          <w:tcPr>
            <w:tcW w:w="30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28C608F">
            <w:pPr>
              <w:spacing w:after="0" w:line="240" w:lineRule="auto"/>
              <w:rPr>
                <w:rFonts w:ascii="Calibri" w:hAnsi="Calibri" w:eastAsia="Calibri" w:cs="Calibri"/>
              </w:rPr>
            </w:pP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E614755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>1</w:t>
            </w:r>
          </w:p>
        </w:tc>
      </w:tr>
      <w:tr w14:paraId="2526B7E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245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5FF1073">
            <w:pPr>
              <w:spacing w:after="0" w:line="240" w:lineRule="auto"/>
              <w:jc w:val="center"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3"/>
              </w:rPr>
              <w:t>Морфология (15ч)</w:t>
            </w:r>
          </w:p>
        </w:tc>
      </w:tr>
      <w:tr w14:paraId="52D3F67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96A3EF5">
            <w:pPr>
              <w:spacing w:after="200"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>20</w:t>
            </w:r>
          </w:p>
        </w:tc>
        <w:tc>
          <w:tcPr>
            <w:tcW w:w="4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0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BFE2A9F">
            <w:pPr>
              <w:spacing w:after="200"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>Постоянные признаки имени существительного</w:t>
            </w:r>
          </w:p>
        </w:tc>
        <w:tc>
          <w:tcPr>
            <w:tcW w:w="2936" w:type="dxa"/>
            <w:gridSpan w:val="2"/>
            <w:tcBorders>
              <w:top w:val="single" w:color="000000" w:sz="4" w:space="0"/>
              <w:left w:val="single" w:color="000000" w:sz="0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0B60C00">
            <w:pPr>
              <w:spacing w:after="200"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>1</w:t>
            </w:r>
          </w:p>
        </w:tc>
        <w:tc>
          <w:tcPr>
            <w:tcW w:w="30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2F7279B">
            <w:pPr>
              <w:spacing w:after="0" w:line="240" w:lineRule="auto"/>
              <w:rPr>
                <w:rFonts w:ascii="Calibri" w:hAnsi="Calibri" w:eastAsia="Calibri" w:cs="Calibri"/>
              </w:rPr>
            </w:pP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EB72359">
            <w:pPr>
              <w:spacing w:after="0" w:line="240" w:lineRule="auto"/>
              <w:rPr>
                <w:rFonts w:ascii="Calibri" w:hAnsi="Calibri" w:eastAsia="Calibri" w:cs="Calibri"/>
              </w:rPr>
            </w:pPr>
          </w:p>
        </w:tc>
      </w:tr>
      <w:tr w14:paraId="7523BDF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8A2BA5A">
            <w:pPr>
              <w:spacing w:after="200"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>21</w:t>
            </w:r>
          </w:p>
        </w:tc>
        <w:tc>
          <w:tcPr>
            <w:tcW w:w="4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0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5D3CBFE">
            <w:pPr>
              <w:spacing w:after="200"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>Изменение  существительных по падежам и числам. Правописание гласных в падежных  окончаниях существительных.</w:t>
            </w:r>
          </w:p>
        </w:tc>
        <w:tc>
          <w:tcPr>
            <w:tcW w:w="2936" w:type="dxa"/>
            <w:gridSpan w:val="2"/>
            <w:tcBorders>
              <w:top w:val="single" w:color="000000" w:sz="4" w:space="0"/>
              <w:left w:val="single" w:color="000000" w:sz="0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94572B7">
            <w:pPr>
              <w:spacing w:after="200"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>1</w:t>
            </w:r>
          </w:p>
        </w:tc>
        <w:tc>
          <w:tcPr>
            <w:tcW w:w="30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84EAD18">
            <w:pPr>
              <w:spacing w:after="0" w:line="240" w:lineRule="auto"/>
              <w:rPr>
                <w:rFonts w:ascii="Calibri" w:hAnsi="Calibri" w:eastAsia="Calibri" w:cs="Calibri"/>
              </w:rPr>
            </w:pP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D537106">
            <w:pPr>
              <w:spacing w:after="0" w:line="240" w:lineRule="auto"/>
              <w:rPr>
                <w:rFonts w:ascii="Calibri" w:hAnsi="Calibri" w:eastAsia="Calibri" w:cs="Calibri"/>
              </w:rPr>
            </w:pPr>
          </w:p>
        </w:tc>
      </w:tr>
      <w:tr w14:paraId="1921665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73B447B">
            <w:pPr>
              <w:spacing w:after="200"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>22</w:t>
            </w:r>
          </w:p>
        </w:tc>
        <w:tc>
          <w:tcPr>
            <w:tcW w:w="4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0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7BF12DA">
            <w:pPr>
              <w:spacing w:after="200"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>Морфологический разбор существительных.</w:t>
            </w:r>
          </w:p>
        </w:tc>
        <w:tc>
          <w:tcPr>
            <w:tcW w:w="2936" w:type="dxa"/>
            <w:gridSpan w:val="2"/>
            <w:tcBorders>
              <w:top w:val="single" w:color="000000" w:sz="4" w:space="0"/>
              <w:left w:val="single" w:color="000000" w:sz="0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8430BE3">
            <w:pPr>
              <w:spacing w:after="200"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>1</w:t>
            </w:r>
          </w:p>
        </w:tc>
        <w:tc>
          <w:tcPr>
            <w:tcW w:w="30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F2BE35F">
            <w:pPr>
              <w:spacing w:after="0" w:line="240" w:lineRule="auto"/>
              <w:rPr>
                <w:rFonts w:ascii="Calibri" w:hAnsi="Calibri" w:eastAsia="Calibri" w:cs="Calibri"/>
              </w:rPr>
            </w:pP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1BEA088">
            <w:pPr>
              <w:spacing w:after="0" w:line="240" w:lineRule="auto"/>
              <w:rPr>
                <w:rFonts w:ascii="Calibri" w:hAnsi="Calibri" w:eastAsia="Calibri" w:cs="Calibri"/>
              </w:rPr>
            </w:pPr>
          </w:p>
        </w:tc>
      </w:tr>
      <w:tr w14:paraId="7DF5182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15FBE6B">
            <w:pPr>
              <w:spacing w:after="200"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>23</w:t>
            </w:r>
          </w:p>
        </w:tc>
        <w:tc>
          <w:tcPr>
            <w:tcW w:w="4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0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118EC28">
            <w:pPr>
              <w:spacing w:after="200"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Правописание </w:t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3"/>
              </w:rPr>
              <w:t xml:space="preserve">о – е </w:t>
            </w: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после шипящих и </w:t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3"/>
              </w:rPr>
              <w:t>ц</w:t>
            </w: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 в окончаниях существительных</w:t>
            </w:r>
          </w:p>
        </w:tc>
        <w:tc>
          <w:tcPr>
            <w:tcW w:w="2936" w:type="dxa"/>
            <w:gridSpan w:val="2"/>
            <w:tcBorders>
              <w:top w:val="single" w:color="000000" w:sz="4" w:space="0"/>
              <w:left w:val="single" w:color="000000" w:sz="0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42899D6">
            <w:pPr>
              <w:spacing w:after="200"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>1</w:t>
            </w:r>
          </w:p>
        </w:tc>
        <w:tc>
          <w:tcPr>
            <w:tcW w:w="30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4A2A8BE">
            <w:pPr>
              <w:spacing w:after="0" w:line="240" w:lineRule="auto"/>
              <w:rPr>
                <w:rFonts w:ascii="Calibri" w:hAnsi="Calibri" w:eastAsia="Calibri" w:cs="Calibri"/>
              </w:rPr>
            </w:pP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F30608E">
            <w:pPr>
              <w:spacing w:after="0" w:line="240" w:lineRule="auto"/>
              <w:rPr>
                <w:rFonts w:ascii="Calibri" w:hAnsi="Calibri" w:eastAsia="Calibri" w:cs="Calibri"/>
              </w:rPr>
            </w:pPr>
          </w:p>
        </w:tc>
      </w:tr>
      <w:tr w14:paraId="688687DF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EAB7D3C">
            <w:pPr>
              <w:spacing w:after="200"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>24</w:t>
            </w:r>
          </w:p>
        </w:tc>
        <w:tc>
          <w:tcPr>
            <w:tcW w:w="4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0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3F03924">
            <w:pPr>
              <w:spacing w:after="200"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>Полные и краткие прилагательные. Изменение по родам, числам и падежам.</w:t>
            </w:r>
          </w:p>
        </w:tc>
        <w:tc>
          <w:tcPr>
            <w:tcW w:w="2936" w:type="dxa"/>
            <w:gridSpan w:val="2"/>
            <w:tcBorders>
              <w:top w:val="single" w:color="000000" w:sz="4" w:space="0"/>
              <w:left w:val="single" w:color="000000" w:sz="0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1CD0BD2">
            <w:pPr>
              <w:spacing w:after="200"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>1</w:t>
            </w:r>
          </w:p>
        </w:tc>
        <w:tc>
          <w:tcPr>
            <w:tcW w:w="30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24B46C9">
            <w:pPr>
              <w:spacing w:after="0" w:line="240" w:lineRule="auto"/>
              <w:rPr>
                <w:rFonts w:ascii="Calibri" w:hAnsi="Calibri" w:eastAsia="Calibri" w:cs="Calibri"/>
              </w:rPr>
            </w:pP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CE78282">
            <w:pPr>
              <w:spacing w:after="0" w:line="240" w:lineRule="auto"/>
              <w:rPr>
                <w:rFonts w:ascii="Calibri" w:hAnsi="Calibri" w:eastAsia="Calibri" w:cs="Calibri"/>
              </w:rPr>
            </w:pPr>
          </w:p>
        </w:tc>
      </w:tr>
      <w:tr w14:paraId="6D44A1F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C175D44">
            <w:pPr>
              <w:spacing w:after="200"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>25</w:t>
            </w:r>
          </w:p>
        </w:tc>
        <w:tc>
          <w:tcPr>
            <w:tcW w:w="4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0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761B8B7">
            <w:pPr>
              <w:spacing w:after="200"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>Правописание гласных в падежных окончаниях прилагательных</w:t>
            </w:r>
          </w:p>
        </w:tc>
        <w:tc>
          <w:tcPr>
            <w:tcW w:w="2936" w:type="dxa"/>
            <w:gridSpan w:val="2"/>
            <w:tcBorders>
              <w:top w:val="single" w:color="000000" w:sz="4" w:space="0"/>
              <w:left w:val="single" w:color="000000" w:sz="0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AF83B77">
            <w:pPr>
              <w:spacing w:after="200"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>1</w:t>
            </w:r>
          </w:p>
        </w:tc>
        <w:tc>
          <w:tcPr>
            <w:tcW w:w="30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00E2F28">
            <w:pPr>
              <w:spacing w:after="0" w:line="240" w:lineRule="auto"/>
              <w:rPr>
                <w:rFonts w:ascii="Calibri" w:hAnsi="Calibri" w:eastAsia="Calibri" w:cs="Calibri"/>
              </w:rPr>
            </w:pP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B33CCCC">
            <w:pPr>
              <w:spacing w:after="0" w:line="240" w:lineRule="auto"/>
              <w:rPr>
                <w:rFonts w:ascii="Calibri" w:hAnsi="Calibri" w:eastAsia="Calibri" w:cs="Calibri"/>
              </w:rPr>
            </w:pPr>
          </w:p>
        </w:tc>
      </w:tr>
      <w:tr w14:paraId="2A465C2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D05BA12">
            <w:pPr>
              <w:spacing w:after="200"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>26</w:t>
            </w:r>
          </w:p>
        </w:tc>
        <w:tc>
          <w:tcPr>
            <w:tcW w:w="4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0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FC039CD">
            <w:pPr>
              <w:spacing w:after="200"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>Морфологический разбор прилагательных.</w:t>
            </w:r>
          </w:p>
        </w:tc>
        <w:tc>
          <w:tcPr>
            <w:tcW w:w="2936" w:type="dxa"/>
            <w:gridSpan w:val="2"/>
            <w:tcBorders>
              <w:top w:val="single" w:color="000000" w:sz="4" w:space="0"/>
              <w:left w:val="single" w:color="000000" w:sz="0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C7651A6">
            <w:pPr>
              <w:spacing w:after="200"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>1</w:t>
            </w:r>
          </w:p>
        </w:tc>
        <w:tc>
          <w:tcPr>
            <w:tcW w:w="30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22747E4">
            <w:pPr>
              <w:spacing w:after="0" w:line="240" w:lineRule="auto"/>
              <w:rPr>
                <w:rFonts w:ascii="Calibri" w:hAnsi="Calibri" w:eastAsia="Calibri" w:cs="Calibri"/>
              </w:rPr>
            </w:pP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7FDAF9A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>1</w:t>
            </w:r>
          </w:p>
        </w:tc>
      </w:tr>
      <w:tr w14:paraId="7D69613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849CFEE">
            <w:pPr>
              <w:spacing w:after="200"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>27</w:t>
            </w:r>
          </w:p>
        </w:tc>
        <w:tc>
          <w:tcPr>
            <w:tcW w:w="4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0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2BACB27">
            <w:pPr>
              <w:spacing w:after="200"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Глагол как часть речи. Правописание </w:t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3"/>
              </w:rPr>
              <w:t xml:space="preserve">не </w:t>
            </w: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>с глаголами.</w:t>
            </w:r>
          </w:p>
        </w:tc>
        <w:tc>
          <w:tcPr>
            <w:tcW w:w="2936" w:type="dxa"/>
            <w:gridSpan w:val="2"/>
            <w:tcBorders>
              <w:top w:val="single" w:color="000000" w:sz="4" w:space="0"/>
              <w:left w:val="single" w:color="000000" w:sz="0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3109461">
            <w:pPr>
              <w:spacing w:after="200"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>1</w:t>
            </w:r>
          </w:p>
        </w:tc>
        <w:tc>
          <w:tcPr>
            <w:tcW w:w="30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E18EE6F">
            <w:pPr>
              <w:spacing w:after="0" w:line="240" w:lineRule="auto"/>
              <w:rPr>
                <w:rFonts w:ascii="Calibri" w:hAnsi="Calibri" w:eastAsia="Calibri" w:cs="Calibri"/>
              </w:rPr>
            </w:pP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D7FDDB7">
            <w:pPr>
              <w:spacing w:after="0" w:line="240" w:lineRule="auto"/>
              <w:rPr>
                <w:rFonts w:ascii="Calibri" w:hAnsi="Calibri" w:eastAsia="Calibri" w:cs="Calibri"/>
              </w:rPr>
            </w:pPr>
          </w:p>
        </w:tc>
      </w:tr>
      <w:tr w14:paraId="54F5DFA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EC43DFF">
            <w:pPr>
              <w:spacing w:after="200"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>28</w:t>
            </w:r>
          </w:p>
        </w:tc>
        <w:tc>
          <w:tcPr>
            <w:tcW w:w="4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0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98B3B93">
            <w:pPr>
              <w:spacing w:after="200"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>Правописание -</w:t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3"/>
              </w:rPr>
              <w:t>ться и  -чь (-чься)</w:t>
            </w: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 в неопределенной форме.</w:t>
            </w:r>
          </w:p>
        </w:tc>
        <w:tc>
          <w:tcPr>
            <w:tcW w:w="2936" w:type="dxa"/>
            <w:gridSpan w:val="2"/>
            <w:tcBorders>
              <w:top w:val="single" w:color="000000" w:sz="4" w:space="0"/>
              <w:left w:val="single" w:color="000000" w:sz="0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D794B5F">
            <w:pPr>
              <w:spacing w:after="200"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>1</w:t>
            </w:r>
          </w:p>
        </w:tc>
        <w:tc>
          <w:tcPr>
            <w:tcW w:w="30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14D549A">
            <w:pPr>
              <w:spacing w:after="0" w:line="240" w:lineRule="auto"/>
              <w:rPr>
                <w:rFonts w:ascii="Calibri" w:hAnsi="Calibri" w:eastAsia="Calibri" w:cs="Calibri"/>
              </w:rPr>
            </w:pP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EB370A9">
            <w:pPr>
              <w:spacing w:after="0" w:line="240" w:lineRule="auto"/>
              <w:rPr>
                <w:rFonts w:ascii="Calibri" w:hAnsi="Calibri" w:eastAsia="Calibri" w:cs="Calibri"/>
              </w:rPr>
            </w:pPr>
          </w:p>
        </w:tc>
      </w:tr>
      <w:tr w14:paraId="61A6B84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7911454">
            <w:pPr>
              <w:spacing w:after="200"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>29</w:t>
            </w:r>
          </w:p>
        </w:tc>
        <w:tc>
          <w:tcPr>
            <w:tcW w:w="4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0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3C5C97D">
            <w:pPr>
              <w:spacing w:after="200"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>Совершенный и несовершенный вид глагола</w:t>
            </w:r>
          </w:p>
        </w:tc>
        <w:tc>
          <w:tcPr>
            <w:tcW w:w="2936" w:type="dxa"/>
            <w:gridSpan w:val="2"/>
            <w:tcBorders>
              <w:top w:val="single" w:color="000000" w:sz="4" w:space="0"/>
              <w:left w:val="single" w:color="000000" w:sz="0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5CF7456">
            <w:pPr>
              <w:spacing w:after="200"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>1</w:t>
            </w:r>
          </w:p>
        </w:tc>
        <w:tc>
          <w:tcPr>
            <w:tcW w:w="30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2AEDC5D">
            <w:pPr>
              <w:spacing w:after="0" w:line="240" w:lineRule="auto"/>
              <w:rPr>
                <w:rFonts w:ascii="Calibri" w:hAnsi="Calibri" w:eastAsia="Calibri" w:cs="Calibri"/>
              </w:rPr>
            </w:pP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9489C73">
            <w:pPr>
              <w:spacing w:after="0" w:line="240" w:lineRule="auto"/>
              <w:rPr>
                <w:rFonts w:ascii="Calibri" w:hAnsi="Calibri" w:eastAsia="Calibri" w:cs="Calibri"/>
              </w:rPr>
            </w:pPr>
          </w:p>
        </w:tc>
      </w:tr>
      <w:tr w14:paraId="18607D5F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3F74C3C">
            <w:pPr>
              <w:spacing w:after="200"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>30</w:t>
            </w:r>
          </w:p>
        </w:tc>
        <w:tc>
          <w:tcPr>
            <w:tcW w:w="4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0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1348398">
            <w:pPr>
              <w:spacing w:after="200"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Правописание чередующихся гласных </w:t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3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 xml:space="preserve"> и</w:t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3"/>
              </w:rPr>
              <w:t xml:space="preserve"> и </w:t>
            </w: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>в корнях с чередованием</w:t>
            </w:r>
          </w:p>
        </w:tc>
        <w:tc>
          <w:tcPr>
            <w:tcW w:w="2936" w:type="dxa"/>
            <w:gridSpan w:val="2"/>
            <w:tcBorders>
              <w:top w:val="single" w:color="000000" w:sz="4" w:space="0"/>
              <w:left w:val="single" w:color="000000" w:sz="0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6A94A57">
            <w:pPr>
              <w:spacing w:after="200"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>1</w:t>
            </w:r>
          </w:p>
        </w:tc>
        <w:tc>
          <w:tcPr>
            <w:tcW w:w="30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795C992">
            <w:pPr>
              <w:spacing w:after="0" w:line="240" w:lineRule="auto"/>
              <w:rPr>
                <w:rFonts w:ascii="Calibri" w:hAnsi="Calibri" w:eastAsia="Calibri" w:cs="Calibri"/>
              </w:rPr>
            </w:pP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86290FA">
            <w:pPr>
              <w:spacing w:after="0" w:line="240" w:lineRule="auto"/>
              <w:rPr>
                <w:rFonts w:ascii="Calibri" w:hAnsi="Calibri" w:eastAsia="Calibri" w:cs="Calibri"/>
              </w:rPr>
            </w:pPr>
          </w:p>
        </w:tc>
      </w:tr>
      <w:tr w14:paraId="406B801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8B661FB">
            <w:pPr>
              <w:spacing w:after="200"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>31</w:t>
            </w:r>
          </w:p>
        </w:tc>
        <w:tc>
          <w:tcPr>
            <w:tcW w:w="4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0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7D9A411">
            <w:pPr>
              <w:spacing w:after="200"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>Изменение глаголов по временам</w:t>
            </w:r>
          </w:p>
        </w:tc>
        <w:tc>
          <w:tcPr>
            <w:tcW w:w="2936" w:type="dxa"/>
            <w:gridSpan w:val="2"/>
            <w:tcBorders>
              <w:top w:val="single" w:color="000000" w:sz="4" w:space="0"/>
              <w:left w:val="single" w:color="000000" w:sz="0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377D767">
            <w:pPr>
              <w:spacing w:after="200"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>1</w:t>
            </w:r>
          </w:p>
        </w:tc>
        <w:tc>
          <w:tcPr>
            <w:tcW w:w="30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78F38DF">
            <w:pPr>
              <w:spacing w:after="0" w:line="240" w:lineRule="auto"/>
              <w:rPr>
                <w:rFonts w:ascii="Calibri" w:hAnsi="Calibri" w:eastAsia="Calibri" w:cs="Calibri"/>
              </w:rPr>
            </w:pP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C85B487">
            <w:pPr>
              <w:spacing w:after="0" w:line="240" w:lineRule="auto"/>
              <w:rPr>
                <w:rFonts w:ascii="Calibri" w:hAnsi="Calibri" w:eastAsia="Calibri" w:cs="Calibri"/>
              </w:rPr>
            </w:pPr>
          </w:p>
        </w:tc>
      </w:tr>
      <w:tr w14:paraId="5907D55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71D3B5B">
            <w:pPr>
              <w:spacing w:after="200"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>32</w:t>
            </w:r>
          </w:p>
        </w:tc>
        <w:tc>
          <w:tcPr>
            <w:tcW w:w="4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0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77B05D3">
            <w:pPr>
              <w:spacing w:after="200"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>Спряжение глагола. Правописание гласных в безударных личных окончаниях глаголов.</w:t>
            </w:r>
          </w:p>
        </w:tc>
        <w:tc>
          <w:tcPr>
            <w:tcW w:w="2936" w:type="dxa"/>
            <w:gridSpan w:val="2"/>
            <w:tcBorders>
              <w:top w:val="single" w:color="000000" w:sz="4" w:space="0"/>
              <w:left w:val="single" w:color="000000" w:sz="0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59B3B8F">
            <w:pPr>
              <w:spacing w:after="200"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>1</w:t>
            </w:r>
          </w:p>
        </w:tc>
        <w:tc>
          <w:tcPr>
            <w:tcW w:w="30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F489080">
            <w:pPr>
              <w:spacing w:after="0" w:line="240" w:lineRule="auto"/>
              <w:rPr>
                <w:rFonts w:ascii="Calibri" w:hAnsi="Calibri" w:eastAsia="Calibri" w:cs="Calibri"/>
              </w:rPr>
            </w:pP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DDC5725">
            <w:pPr>
              <w:spacing w:after="0" w:line="240" w:lineRule="auto"/>
              <w:rPr>
                <w:rFonts w:ascii="Calibri" w:hAnsi="Calibri" w:eastAsia="Calibri" w:cs="Calibri"/>
              </w:rPr>
            </w:pPr>
          </w:p>
        </w:tc>
      </w:tr>
      <w:tr w14:paraId="5411E0A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C9085EF">
            <w:pPr>
              <w:spacing w:after="200"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>33</w:t>
            </w:r>
          </w:p>
        </w:tc>
        <w:tc>
          <w:tcPr>
            <w:tcW w:w="4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0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F6EEA0D">
            <w:pPr>
              <w:spacing w:after="200"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>Мягкий знак после шипящих в окончаниях глаголов.</w:t>
            </w:r>
          </w:p>
        </w:tc>
        <w:tc>
          <w:tcPr>
            <w:tcW w:w="2936" w:type="dxa"/>
            <w:gridSpan w:val="2"/>
            <w:tcBorders>
              <w:top w:val="single" w:color="000000" w:sz="4" w:space="0"/>
              <w:left w:val="single" w:color="000000" w:sz="0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D15F8D3">
            <w:pPr>
              <w:spacing w:after="200"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>1</w:t>
            </w:r>
          </w:p>
        </w:tc>
        <w:tc>
          <w:tcPr>
            <w:tcW w:w="30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EF7731F">
            <w:pPr>
              <w:spacing w:after="0" w:line="240" w:lineRule="auto"/>
              <w:rPr>
                <w:rFonts w:ascii="Calibri" w:hAnsi="Calibri" w:eastAsia="Calibri" w:cs="Calibri"/>
              </w:rPr>
            </w:pP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6083625">
            <w:pPr>
              <w:spacing w:after="0" w:line="240" w:lineRule="auto"/>
              <w:rPr>
                <w:rFonts w:ascii="Calibri" w:hAnsi="Calibri" w:eastAsia="Calibri" w:cs="Calibri"/>
              </w:rPr>
            </w:pPr>
          </w:p>
        </w:tc>
      </w:tr>
      <w:tr w14:paraId="55C1E6B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CE4AE94">
            <w:pPr>
              <w:spacing w:after="200"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>34</w:t>
            </w:r>
          </w:p>
        </w:tc>
        <w:tc>
          <w:tcPr>
            <w:tcW w:w="4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0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C0A2EEA">
            <w:pPr>
              <w:spacing w:after="200"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>Морфологический разбор глагола.</w:t>
            </w:r>
          </w:p>
        </w:tc>
        <w:tc>
          <w:tcPr>
            <w:tcW w:w="2936" w:type="dxa"/>
            <w:gridSpan w:val="2"/>
            <w:tcBorders>
              <w:top w:val="single" w:color="000000" w:sz="4" w:space="0"/>
              <w:left w:val="single" w:color="000000" w:sz="0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DB6CE54">
            <w:pPr>
              <w:spacing w:after="200" w:line="276" w:lineRule="auto"/>
              <w:rPr>
                <w:rFonts w:ascii="Calibri" w:hAnsi="Calibri" w:eastAsia="Calibri" w:cs="Calibri"/>
              </w:rPr>
            </w:pPr>
          </w:p>
        </w:tc>
        <w:tc>
          <w:tcPr>
            <w:tcW w:w="30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9164827">
            <w:pPr>
              <w:spacing w:after="0" w:line="240" w:lineRule="auto"/>
              <w:rPr>
                <w:rFonts w:ascii="Calibri" w:hAnsi="Calibri" w:eastAsia="Calibri" w:cs="Calibri"/>
              </w:rPr>
            </w:pP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6DADFA0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>1</w:t>
            </w:r>
          </w:p>
        </w:tc>
      </w:tr>
      <w:tr w14:paraId="71C68CD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245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ABC383F">
            <w:pPr>
              <w:spacing w:after="0" w:line="240" w:lineRule="auto"/>
              <w:jc w:val="center"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3"/>
              </w:rPr>
              <w:t>Повторение изученного в 5 классе (1ч)</w:t>
            </w:r>
          </w:p>
        </w:tc>
      </w:tr>
      <w:tr w14:paraId="18A88E0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9163101">
            <w:pPr>
              <w:spacing w:after="200"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>35</w:t>
            </w:r>
          </w:p>
        </w:tc>
        <w:tc>
          <w:tcPr>
            <w:tcW w:w="4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0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362DAFE">
            <w:pPr>
              <w:spacing w:after="200"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>Повторение и систематизация пройденного</w:t>
            </w:r>
          </w:p>
        </w:tc>
        <w:tc>
          <w:tcPr>
            <w:tcW w:w="2936" w:type="dxa"/>
            <w:gridSpan w:val="2"/>
            <w:tcBorders>
              <w:top w:val="single" w:color="000000" w:sz="4" w:space="0"/>
              <w:left w:val="single" w:color="000000" w:sz="0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277FDC4">
            <w:pPr>
              <w:spacing w:after="200"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>1</w:t>
            </w:r>
          </w:p>
        </w:tc>
        <w:tc>
          <w:tcPr>
            <w:tcW w:w="30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04F2A95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</w:rPr>
              <w:t>1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82182EC">
            <w:pPr>
              <w:spacing w:after="0" w:line="240" w:lineRule="auto"/>
              <w:rPr>
                <w:rFonts w:ascii="Calibri" w:hAnsi="Calibri" w:eastAsia="Calibri" w:cs="Calibri"/>
              </w:rPr>
            </w:pPr>
          </w:p>
        </w:tc>
      </w:tr>
    </w:tbl>
    <w:p w14:paraId="155E34EF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</w:rPr>
      </w:pPr>
    </w:p>
    <w:p w14:paraId="5A216EBE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</w:rPr>
      </w:pPr>
    </w:p>
    <w:p w14:paraId="4FA25886">
      <w:pPr>
        <w:spacing w:after="0" w:line="240" w:lineRule="auto"/>
        <w:rPr>
          <w:rFonts w:ascii="Times New Roman" w:hAnsi="Times New Roman" w:eastAsia="Times New Roman" w:cs="Times New Roman"/>
          <w:sz w:val="28"/>
          <w:u w:val="single"/>
        </w:rPr>
      </w:pPr>
      <w:r>
        <w:rPr>
          <w:rFonts w:ascii="Times New Roman" w:hAnsi="Times New Roman" w:eastAsia="Times New Roman" w:cs="Times New Roman"/>
          <w:sz w:val="28"/>
          <w:u w:val="single"/>
        </w:rPr>
        <w:t xml:space="preserve">УЧЕБНО-МЕТОДИЧЕСКОЕ ОБЕСПЕЧЕНИЕ ОБРАЗОВАТЕЛЬНОГО ПРОЦЕССА ОБЯЗАТЕЛЬНЫЕ УЧЕБНЫЕ МАТЕРИАЛЫ ДЛЯ УЧЕНИКА </w:t>
      </w:r>
    </w:p>
    <w:p w14:paraId="222ADCEE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</w:rPr>
      </w:pPr>
    </w:p>
    <w:p w14:paraId="616A5E8A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1.Учебник: Русский язык. 5 класс / Т.А. Ладыженская, М.Т. Баранов, Л.А. Тростенцова и др. М.: Просвещение, 2023. </w:t>
      </w:r>
    </w:p>
    <w:p w14:paraId="48B9CA4B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 </w:t>
      </w:r>
    </w:p>
    <w:p w14:paraId="1A928A3F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Дополнительная литература: </w:t>
      </w:r>
    </w:p>
    <w:p w14:paraId="02CE550D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1. Арсирий А.Т. Занимательные материалы по русскому языку. </w:t>
      </w:r>
    </w:p>
    <w:p w14:paraId="40A1961C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2. Вартаньян Э.А. Путешествие в слово. </w:t>
      </w:r>
    </w:p>
    <w:p w14:paraId="12088778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3. Гвоздарев Ю.А. Язык есть исповедь народа. </w:t>
      </w:r>
    </w:p>
    <w:p w14:paraId="6C41C229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4. Голуб И.Б., Недзельский М.В. Русский язык: сборник проверочных заданий для 5 класса. </w:t>
      </w:r>
    </w:p>
    <w:p w14:paraId="31C2883F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5. Горбачевич К.С. Русский язык: Прошлое, настоящее, будущее. </w:t>
      </w:r>
    </w:p>
    <w:p w14:paraId="0EF19B5A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6. Земская Е.А. Как делаются слова. </w:t>
      </w:r>
    </w:p>
    <w:p w14:paraId="65E18397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7. Ладыженская Т.А. Развивайте дар слова. </w:t>
      </w:r>
    </w:p>
    <w:p w14:paraId="17822507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8. Львова С.И. Там, где кончается слово. </w:t>
      </w:r>
    </w:p>
    <w:p w14:paraId="76D349F8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9. Малюшкин А.Б. Тесты по русскому языку для 5 класса. </w:t>
      </w:r>
    </w:p>
    <w:p w14:paraId="22C9936D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10. Милославский И.Г. Зачем нужна грамматика? </w:t>
      </w:r>
    </w:p>
    <w:p w14:paraId="2A297878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11. Панов М.В. А всё-таки она хорошая! Рассказ о русской орфографии. </w:t>
      </w:r>
    </w:p>
    <w:p w14:paraId="13FF4C18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12. Панов М.В. Занимательная орфография. </w:t>
      </w:r>
    </w:p>
    <w:p w14:paraId="4416E68C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13. Постников И.И. и др. Это непростое простое предложение. </w:t>
      </w:r>
    </w:p>
    <w:p w14:paraId="3D975AAE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14. Шанский Н.М. История слова. </w:t>
      </w:r>
    </w:p>
    <w:p w14:paraId="727EAC89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15. Все виды словарей. </w:t>
      </w:r>
    </w:p>
    <w:p w14:paraId="00ADF01F">
      <w:pPr>
        <w:spacing w:after="200" w:line="276" w:lineRule="auto"/>
        <w:rPr>
          <w:rFonts w:ascii="Calibri" w:hAnsi="Calibri" w:eastAsia="Calibri" w:cs="Calibri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60C72E2"/>
    <w:multiLevelType w:val="multilevel"/>
    <w:tmpl w:val="160C72E2"/>
    <w:lvl w:ilvl="0" w:tentative="0">
      <w:start w:val="0"/>
      <w:numFmt w:val="bullet"/>
      <w:lvlText w:val="-"/>
      <w:lvlJc w:val="left"/>
      <w:pPr>
        <w:ind w:left="692" w:hanging="721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"/>
      <w:lvlJc w:val="left"/>
      <w:pPr>
        <w:ind w:left="692" w:hanging="720"/>
      </w:pPr>
      <w:rPr>
        <w:rFonts w:hint="default" w:ascii="Symbol" w:hAnsi="Symbol" w:eastAsia="Symbol" w:cs="Symbol"/>
        <w:w w:val="100"/>
        <w:sz w:val="28"/>
        <w:szCs w:val="28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701" w:hanging="720"/>
      </w:pPr>
      <w:rPr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701" w:hanging="720"/>
      </w:pPr>
      <w:rPr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702" w:hanging="720"/>
      </w:pPr>
      <w:rPr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703" w:hanging="720"/>
      </w:pPr>
      <w:rPr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703" w:hanging="720"/>
      </w:pPr>
      <w:rPr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704" w:hanging="720"/>
      </w:pPr>
      <w:rPr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705" w:hanging="720"/>
      </w:pPr>
      <w:rPr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DA7458"/>
    <w:rsid w:val="006B38B8"/>
    <w:rsid w:val="00961450"/>
    <w:rsid w:val="00DA7458"/>
    <w:rsid w:val="00E869AA"/>
    <w:rsid w:val="7DA23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2"/>
      <w:sz w:val="22"/>
      <w:szCs w:val="22"/>
      <w:lang w:val="ru-RU" w:eastAsia="ru-RU" w:bidi="ar-SA"/>
      <w14:ligatures w14:val="standardContextual"/>
    </w:rPr>
  </w:style>
  <w:style w:type="paragraph" w:styleId="2">
    <w:name w:val="heading 1"/>
    <w:basedOn w:val="1"/>
    <w:link w:val="6"/>
    <w:qFormat/>
    <w:uiPriority w:val="9"/>
    <w:pPr>
      <w:widowControl w:val="0"/>
      <w:autoSpaceDE w:val="0"/>
      <w:autoSpaceDN w:val="0"/>
      <w:spacing w:after="0" w:line="240" w:lineRule="auto"/>
      <w:ind w:left="587"/>
      <w:jc w:val="center"/>
      <w:outlineLvl w:val="0"/>
    </w:pPr>
    <w:rPr>
      <w:rFonts w:ascii="Times New Roman" w:hAnsi="Times New Roman" w:eastAsia="Times New Roman" w:cs="Times New Roman"/>
      <w:b/>
      <w:bCs/>
      <w:kern w:val="0"/>
      <w:sz w:val="28"/>
      <w:szCs w:val="28"/>
      <w:lang w:eastAsia="en-US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link w:val="7"/>
    <w:qFormat/>
    <w:uiPriority w:val="1"/>
    <w:pPr>
      <w:widowControl w:val="0"/>
      <w:autoSpaceDE w:val="0"/>
      <w:autoSpaceDN w:val="0"/>
      <w:spacing w:after="0" w:line="240" w:lineRule="auto"/>
      <w:ind w:left="212"/>
      <w:jc w:val="both"/>
    </w:pPr>
    <w:rPr>
      <w:rFonts w:ascii="Times New Roman" w:hAnsi="Times New Roman" w:eastAsia="Times New Roman" w:cs="Times New Roman"/>
      <w:kern w:val="0"/>
      <w:sz w:val="28"/>
      <w:szCs w:val="28"/>
      <w:lang w:eastAsia="en-US"/>
    </w:rPr>
  </w:style>
  <w:style w:type="character" w:customStyle="1" w:styleId="6">
    <w:name w:val="Заголовок 1 Знак"/>
    <w:basedOn w:val="3"/>
    <w:link w:val="2"/>
    <w:qFormat/>
    <w:uiPriority w:val="9"/>
    <w:rPr>
      <w:rFonts w:ascii="Times New Roman" w:hAnsi="Times New Roman" w:eastAsia="Times New Roman" w:cs="Times New Roman"/>
      <w:b/>
      <w:bCs/>
      <w:kern w:val="0"/>
      <w:sz w:val="28"/>
      <w:szCs w:val="28"/>
      <w:lang w:eastAsia="en-US"/>
    </w:rPr>
  </w:style>
  <w:style w:type="character" w:customStyle="1" w:styleId="7">
    <w:name w:val="Основной текст Знак"/>
    <w:basedOn w:val="3"/>
    <w:link w:val="5"/>
    <w:qFormat/>
    <w:uiPriority w:val="1"/>
    <w:rPr>
      <w:rFonts w:ascii="Times New Roman" w:hAnsi="Times New Roman" w:eastAsia="Times New Roman" w:cs="Times New Roman"/>
      <w:kern w:val="0"/>
      <w:sz w:val="28"/>
      <w:szCs w:val="28"/>
      <w:lang w:eastAsia="en-US"/>
    </w:rPr>
  </w:style>
  <w:style w:type="paragraph" w:styleId="8">
    <w:name w:val="List Paragraph"/>
    <w:basedOn w:val="1"/>
    <w:qFormat/>
    <w:uiPriority w:val="1"/>
    <w:pPr>
      <w:widowControl w:val="0"/>
      <w:autoSpaceDE w:val="0"/>
      <w:autoSpaceDN w:val="0"/>
      <w:spacing w:after="0" w:line="240" w:lineRule="auto"/>
      <w:ind w:left="212" w:right="127"/>
      <w:jc w:val="both"/>
    </w:pPr>
    <w:rPr>
      <w:rFonts w:ascii="Times New Roman" w:hAnsi="Times New Roman" w:eastAsia="Times New Roman" w:cs="Times New Roman"/>
      <w:kern w:val="0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2374</Words>
  <Characters>16248</Characters>
  <Lines>137</Lines>
  <Paragraphs>38</Paragraphs>
  <TotalTime>12</TotalTime>
  <ScaleCrop>false</ScaleCrop>
  <LinksUpToDate>false</LinksUpToDate>
  <CharactersWithSpaces>18559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2023-10-17T14:15:00Z</dcterms:created>
  <dc:creator>User</dc:creator>
  <cp:lastModifiedBy>User</cp:lastModifiedBy>
  <dcterms:modified xsi:type="dcterms:W3CDTF">2026-10-14T05:02:28Z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eyJoZGlkIjoiZGJiNzg3OTg3NjMzMzc2N2UzOTFkYjM0ZjRhZjVhYTUifQ==</vt:lpwstr>
  </property>
  <property fmtid="{D5CDD505-2E9C-101B-9397-08002B2CF9AE}" pid="3" name="KSOProductBuildVer">
    <vt:lpwstr>1049-12.1.0.29162</vt:lpwstr>
  </property>
  <property fmtid="{D5CDD505-2E9C-101B-9397-08002B2CF9AE}" pid="4" name="ICV">
    <vt:lpwstr>4C91A434FBE7436582126ACA0F24D2C3_12</vt:lpwstr>
  </property>
</Properties>
</file>