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FE" w:rsidRPr="000D4FA2" w:rsidRDefault="000D4FA2" w:rsidP="000D4FA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025982"/>
      <w:r w:rsidRPr="000D4FA2">
        <w:rPr>
          <w:rFonts w:ascii="Times New Roman" w:hAnsi="Times New Roman" w:cs="Times New Roman"/>
          <w:sz w:val="24"/>
          <w:szCs w:val="24"/>
          <w:lang w:val="ru-RU"/>
        </w:rPr>
        <w:t>Приложение к ООП ООО</w:t>
      </w:r>
    </w:p>
    <w:p w:rsidR="00B024FE" w:rsidRPr="00061865" w:rsidRDefault="001A7D15">
      <w:pPr>
        <w:spacing w:after="0"/>
        <w:ind w:left="120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‌</w:t>
      </w:r>
    </w:p>
    <w:p w:rsidR="00B024FE" w:rsidRPr="00061865" w:rsidRDefault="00B024FE">
      <w:pPr>
        <w:spacing w:after="0"/>
        <w:ind w:left="120"/>
        <w:rPr>
          <w:lang w:val="ru-RU"/>
        </w:rPr>
      </w:pPr>
    </w:p>
    <w:p w:rsidR="00B024FE" w:rsidRPr="00061865" w:rsidRDefault="00B024FE">
      <w:pPr>
        <w:spacing w:after="0"/>
        <w:ind w:left="120"/>
        <w:rPr>
          <w:lang w:val="ru-RU"/>
        </w:rPr>
      </w:pPr>
    </w:p>
    <w:p w:rsidR="00B024FE" w:rsidRPr="00061865" w:rsidRDefault="00B024FE">
      <w:pPr>
        <w:spacing w:after="0"/>
        <w:ind w:left="120"/>
        <w:rPr>
          <w:lang w:val="ru-RU"/>
        </w:rPr>
      </w:pPr>
    </w:p>
    <w:p w:rsidR="00B024FE" w:rsidRPr="00061865" w:rsidRDefault="001A7D15">
      <w:pPr>
        <w:spacing w:after="0" w:line="408" w:lineRule="auto"/>
        <w:ind w:left="120"/>
        <w:jc w:val="center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24FE" w:rsidRPr="00061865" w:rsidRDefault="001A7D15">
      <w:pPr>
        <w:spacing w:after="0" w:line="408" w:lineRule="auto"/>
        <w:ind w:left="120"/>
        <w:jc w:val="center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431784)</w:t>
      </w: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1A7D15">
      <w:pPr>
        <w:spacing w:after="0" w:line="408" w:lineRule="auto"/>
        <w:ind w:left="120"/>
        <w:jc w:val="center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0D4FA2">
        <w:rPr>
          <w:rFonts w:ascii="Times New Roman" w:hAnsi="Times New Roman"/>
          <w:b/>
          <w:color w:val="000000"/>
          <w:sz w:val="28"/>
          <w:lang w:val="ru-RU"/>
        </w:rPr>
        <w:t>курса  Химия</w:t>
      </w:r>
    </w:p>
    <w:p w:rsidR="00B024FE" w:rsidRDefault="001A7D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061865">
        <w:rPr>
          <w:rFonts w:ascii="Calibri" w:hAnsi="Calibri"/>
          <w:color w:val="000000"/>
          <w:sz w:val="28"/>
          <w:lang w:val="ru-RU"/>
        </w:rPr>
        <w:t xml:space="preserve">– 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D4FA2" w:rsidRDefault="000D4F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D4FA2" w:rsidRDefault="000D4F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D4FA2" w:rsidRDefault="000D4F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D4FA2" w:rsidRPr="00061865" w:rsidRDefault="000D4FA2" w:rsidP="000D4FA2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Составитель: Тропина Т.И.</w:t>
      </w: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B024FE" w:rsidRPr="00061865" w:rsidRDefault="00B024FE">
      <w:pPr>
        <w:spacing w:after="0"/>
        <w:ind w:left="120"/>
        <w:jc w:val="center"/>
        <w:rPr>
          <w:lang w:val="ru-RU"/>
        </w:rPr>
      </w:pPr>
    </w:p>
    <w:p w:rsidR="000D4FA2" w:rsidRDefault="001A7D1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​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4FA2" w:rsidRDefault="000D4FA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024FE" w:rsidRPr="000D4FA2" w:rsidRDefault="000D4FA2">
      <w:pPr>
        <w:spacing w:after="0"/>
        <w:ind w:left="120"/>
        <w:jc w:val="center"/>
        <w:rPr>
          <w:lang w:val="ru-RU"/>
        </w:rPr>
      </w:pPr>
      <w:r w:rsidRPr="000D4FA2">
        <w:rPr>
          <w:rFonts w:ascii="Times New Roman" w:hAnsi="Times New Roman"/>
          <w:color w:val="000000"/>
          <w:sz w:val="28"/>
          <w:lang w:val="ru-RU"/>
        </w:rPr>
        <w:t xml:space="preserve">п. </w:t>
      </w:r>
      <w:proofErr w:type="spellStart"/>
      <w:r w:rsidRPr="000D4FA2">
        <w:rPr>
          <w:rFonts w:ascii="Times New Roman" w:hAnsi="Times New Roman"/>
          <w:color w:val="000000"/>
          <w:sz w:val="28"/>
          <w:lang w:val="ru-RU"/>
        </w:rPr>
        <w:t>Арг</w:t>
      </w:r>
      <w:r w:rsidR="001B2493">
        <w:rPr>
          <w:rFonts w:ascii="Times New Roman" w:hAnsi="Times New Roman"/>
          <w:color w:val="000000"/>
          <w:sz w:val="28"/>
          <w:lang w:val="ru-RU"/>
        </w:rPr>
        <w:t>у</w:t>
      </w:r>
      <w:r w:rsidRPr="000D4FA2">
        <w:rPr>
          <w:rFonts w:ascii="Times New Roman" w:hAnsi="Times New Roman"/>
          <w:color w:val="000000"/>
          <w:sz w:val="28"/>
          <w:lang w:val="ru-RU"/>
        </w:rPr>
        <w:t>новский</w:t>
      </w:r>
      <w:proofErr w:type="spellEnd"/>
      <w:r w:rsidR="001A7D15" w:rsidRPr="000D4FA2">
        <w:rPr>
          <w:rFonts w:ascii="Times New Roman" w:hAnsi="Times New Roman"/>
          <w:color w:val="000000"/>
          <w:sz w:val="28"/>
          <w:lang w:val="ru-RU"/>
        </w:rPr>
        <w:t xml:space="preserve"> ‌​</w:t>
      </w:r>
      <w:r w:rsidRPr="000D4FA2">
        <w:rPr>
          <w:rFonts w:ascii="Times New Roman" w:hAnsi="Times New Roman"/>
          <w:color w:val="000000"/>
          <w:sz w:val="28"/>
          <w:lang w:val="ru-RU"/>
        </w:rPr>
        <w:t xml:space="preserve"> 2023 г.</w:t>
      </w:r>
    </w:p>
    <w:p w:rsidR="00B024FE" w:rsidRPr="000D4FA2" w:rsidRDefault="00B024FE">
      <w:pPr>
        <w:rPr>
          <w:lang w:val="ru-RU"/>
        </w:rPr>
        <w:sectPr w:rsidR="00B024FE" w:rsidRPr="000D4FA2">
          <w:pgSz w:w="11906" w:h="16383"/>
          <w:pgMar w:top="1134" w:right="850" w:bottom="1134" w:left="1701" w:header="720" w:footer="720" w:gutter="0"/>
          <w:cols w:space="720"/>
        </w:sectPr>
      </w:pPr>
    </w:p>
    <w:p w:rsidR="00B024FE" w:rsidRPr="00061865" w:rsidRDefault="001A7D15">
      <w:pPr>
        <w:spacing w:after="0" w:line="264" w:lineRule="auto"/>
        <w:ind w:left="120"/>
        <w:jc w:val="both"/>
        <w:rPr>
          <w:lang w:val="ru-RU"/>
        </w:rPr>
      </w:pPr>
      <w:bookmarkStart w:id="1" w:name="block-3025983"/>
      <w:bookmarkEnd w:id="0"/>
      <w:r w:rsidRPr="000618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24FE" w:rsidRPr="00061865" w:rsidRDefault="001A7D15">
      <w:pPr>
        <w:spacing w:after="0" w:line="264" w:lineRule="auto"/>
        <w:ind w:left="12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​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024FE" w:rsidRDefault="001A7D15">
      <w:pPr>
        <w:spacing w:after="0" w:line="264" w:lineRule="auto"/>
        <w:ind w:firstLine="600"/>
        <w:jc w:val="both"/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000000"/>
          <w:sz w:val="28"/>
          <w:lang w:val="ru-RU"/>
        </w:rPr>
        <w:t>–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Calibri" w:hAnsi="Calibri"/>
          <w:color w:val="333333"/>
          <w:sz w:val="28"/>
          <w:lang w:val="ru-RU"/>
        </w:rPr>
        <w:t>–</w:t>
      </w:r>
      <w:r w:rsidRPr="0006186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61865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0618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06186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024FE" w:rsidRPr="00061865" w:rsidRDefault="001A7D15">
      <w:pPr>
        <w:spacing w:after="0" w:line="264" w:lineRule="auto"/>
        <w:ind w:left="12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​</w:t>
      </w:r>
    </w:p>
    <w:p w:rsidR="00B024FE" w:rsidRPr="00061865" w:rsidRDefault="001A7D15">
      <w:pPr>
        <w:spacing w:after="0" w:line="264" w:lineRule="auto"/>
        <w:ind w:left="12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‌</w:t>
      </w:r>
    </w:p>
    <w:p w:rsidR="00B024FE" w:rsidRPr="00061865" w:rsidRDefault="00B024FE">
      <w:pPr>
        <w:rPr>
          <w:lang w:val="ru-RU"/>
        </w:rPr>
        <w:sectPr w:rsidR="00B024FE" w:rsidRPr="00061865">
          <w:pgSz w:w="11906" w:h="16383"/>
          <w:pgMar w:top="1134" w:right="850" w:bottom="1134" w:left="1701" w:header="720" w:footer="720" w:gutter="0"/>
          <w:cols w:space="720"/>
        </w:sectPr>
      </w:pPr>
    </w:p>
    <w:p w:rsidR="00B024FE" w:rsidRPr="00061865" w:rsidRDefault="001A7D15">
      <w:pPr>
        <w:spacing w:after="0" w:line="264" w:lineRule="auto"/>
        <w:ind w:left="120"/>
        <w:jc w:val="both"/>
        <w:rPr>
          <w:lang w:val="ru-RU"/>
        </w:rPr>
      </w:pPr>
      <w:bookmarkStart w:id="3" w:name="block-3025984"/>
      <w:bookmarkEnd w:id="1"/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024FE" w:rsidRPr="00061865" w:rsidRDefault="001A7D15">
      <w:pPr>
        <w:spacing w:after="0" w:line="264" w:lineRule="auto"/>
        <w:ind w:left="12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​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174233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61865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061865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).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174233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174233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061865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061865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61865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061865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061865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Общие естественн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174233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174233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061865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61865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06186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61865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06186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61865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061865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61865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научного цикла.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B024FE" w:rsidRPr="00061865" w:rsidRDefault="00B024FE">
      <w:pPr>
        <w:rPr>
          <w:lang w:val="ru-RU"/>
        </w:rPr>
        <w:sectPr w:rsidR="00B024FE" w:rsidRPr="00061865">
          <w:pgSz w:w="11906" w:h="16383"/>
          <w:pgMar w:top="1134" w:right="850" w:bottom="1134" w:left="1701" w:header="720" w:footer="720" w:gutter="0"/>
          <w:cols w:space="720"/>
        </w:sectPr>
      </w:pPr>
    </w:p>
    <w:p w:rsidR="00B024FE" w:rsidRPr="00061865" w:rsidRDefault="001A7D15">
      <w:pPr>
        <w:spacing w:after="0" w:line="264" w:lineRule="auto"/>
        <w:ind w:left="120"/>
        <w:jc w:val="both"/>
        <w:rPr>
          <w:lang w:val="ru-RU"/>
        </w:rPr>
      </w:pPr>
      <w:bookmarkStart w:id="4" w:name="block-3025986"/>
      <w:bookmarkEnd w:id="3"/>
      <w:r w:rsidRPr="000618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B024FE" w:rsidRPr="00061865" w:rsidRDefault="00B024FE">
      <w:pPr>
        <w:spacing w:after="0" w:line="264" w:lineRule="auto"/>
        <w:ind w:left="120"/>
        <w:jc w:val="both"/>
        <w:rPr>
          <w:lang w:val="ru-RU"/>
        </w:rPr>
      </w:pP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61865">
        <w:rPr>
          <w:rFonts w:ascii="Times New Roman" w:hAnsi="Times New Roman"/>
          <w:color w:val="000000"/>
          <w:sz w:val="28"/>
          <w:lang w:val="ru-RU"/>
        </w:rPr>
        <w:t>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61865">
        <w:rPr>
          <w:rFonts w:ascii="Times New Roman" w:hAnsi="Times New Roman"/>
          <w:color w:val="000000"/>
          <w:sz w:val="28"/>
          <w:lang w:val="ru-RU"/>
        </w:rPr>
        <w:t>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06186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061865">
        <w:rPr>
          <w:rFonts w:ascii="Times New Roman" w:hAnsi="Times New Roman"/>
          <w:color w:val="000000"/>
          <w:sz w:val="28"/>
          <w:lang w:val="ru-RU"/>
        </w:rPr>
        <w:t>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61865">
        <w:rPr>
          <w:rFonts w:ascii="Times New Roman" w:hAnsi="Times New Roman"/>
          <w:color w:val="000000"/>
          <w:sz w:val="28"/>
          <w:lang w:val="ru-RU"/>
        </w:rPr>
        <w:t>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B024FE" w:rsidRPr="00061865" w:rsidRDefault="001A7D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B024FE" w:rsidRPr="00061865" w:rsidRDefault="001A7D15">
      <w:pPr>
        <w:spacing w:after="0" w:line="264" w:lineRule="auto"/>
        <w:ind w:firstLine="600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61865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06186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061865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06186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61865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865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061865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B024FE" w:rsidRPr="00061865" w:rsidRDefault="001A7D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61865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8C6155" w:rsidRPr="008C6155" w:rsidRDefault="008C6155" w:rsidP="008C6155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right="2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В воспитании детей подросткового возраста (</w:t>
      </w:r>
      <w:r w:rsidRPr="008C6155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уровень основного общего образования</w:t>
      </w: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таким приоритетом является создание благоприятных условий </w:t>
      </w:r>
      <w:proofErr w:type="gramStart"/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proofErr w:type="gramEnd"/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C6155" w:rsidRPr="008C6155" w:rsidRDefault="008C6155" w:rsidP="008C6155">
      <w:pPr>
        <w:widowControl w:val="0"/>
        <w:numPr>
          <w:ilvl w:val="0"/>
          <w:numId w:val="3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1053" w:right="224" w:hanging="361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становления</w:t>
      </w: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собственной жизненной позиции подростка, его собственных </w:t>
      </w:r>
      <w:r w:rsidRPr="008C6155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цен</w:t>
      </w: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ностных ориентаций;</w:t>
      </w:r>
    </w:p>
    <w:p w:rsidR="008C6155" w:rsidRPr="008C6155" w:rsidRDefault="008C6155" w:rsidP="008C6155">
      <w:pPr>
        <w:widowControl w:val="0"/>
        <w:numPr>
          <w:ilvl w:val="0"/>
          <w:numId w:val="3"/>
        </w:numPr>
        <w:tabs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1053" w:right="224" w:hanging="361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утверждения себя как личности в системе отношений, свойственных взрослому миру;</w:t>
      </w:r>
    </w:p>
    <w:p w:rsidR="008C6155" w:rsidRPr="008C6155" w:rsidRDefault="008C6155" w:rsidP="008C6155">
      <w:pPr>
        <w:widowControl w:val="0"/>
        <w:numPr>
          <w:ilvl w:val="0"/>
          <w:numId w:val="3"/>
        </w:numPr>
        <w:tabs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1053" w:right="224" w:hanging="361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 социально значимых отношений школьников, и, прежде всего, ценностных отношений: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к семье как главной опоре в жизни человека и источнику его счастья;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труду как основному способу достижения жизненного благополучия </w:t>
      </w:r>
      <w:r w:rsidRPr="008C6155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че</w:t>
      </w: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ловека, залогу его успешного профессионального самоопределения и ощущения уверенности в завтрашнем дне;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2" w:after="0" w:line="237" w:lineRule="auto"/>
        <w:ind w:right="226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своему отечеству, своей малой и большой Родине, как </w:t>
      </w: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месту, в котором человек вырос и познал первые радости и неудачи, земле, которая завещана ему предками и которую нужно оберегать;</w:t>
      </w:r>
      <w:proofErr w:type="gramEnd"/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5" w:after="0" w:line="237" w:lineRule="auto"/>
        <w:ind w:right="222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3" w:after="0" w:line="237" w:lineRule="auto"/>
        <w:ind w:right="224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2" w:after="0" w:line="237" w:lineRule="auto"/>
        <w:ind w:right="231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3" w:after="0" w:line="237" w:lineRule="auto"/>
        <w:ind w:right="222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8C6155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ис</w:t>
      </w: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кусство, театр, творческое самовыражение;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before="91" w:after="0" w:line="237" w:lineRule="auto"/>
        <w:ind w:right="232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окружающим людям как безусловной и абсолютной ценности, как </w:t>
      </w:r>
      <w:r w:rsidRPr="008C6155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рав</w:t>
      </w: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8C6155" w:rsidRPr="008C6155" w:rsidRDefault="008C6155" w:rsidP="008C6155">
      <w:pPr>
        <w:widowControl w:val="0"/>
        <w:numPr>
          <w:ilvl w:val="1"/>
          <w:numId w:val="3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>самореализующимся</w:t>
      </w:r>
      <w:proofErr w:type="spellEnd"/>
      <w:r w:rsidRPr="008C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личностям, отвечающим за свое собственное будущее.</w:t>
      </w:r>
    </w:p>
    <w:p w:rsidR="008C6155" w:rsidRPr="008C6155" w:rsidRDefault="008C6155" w:rsidP="008C6155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8C6155" w:rsidRPr="00061865" w:rsidRDefault="008C6155">
      <w:pPr>
        <w:rPr>
          <w:lang w:val="ru-RU"/>
        </w:rPr>
        <w:sectPr w:rsidR="008C6155" w:rsidRPr="00061865">
          <w:pgSz w:w="11906" w:h="16383"/>
          <w:pgMar w:top="1134" w:right="850" w:bottom="1134" w:left="1701" w:header="720" w:footer="720" w:gutter="0"/>
          <w:cols w:space="720"/>
        </w:sectPr>
      </w:pPr>
    </w:p>
    <w:p w:rsidR="00B024FE" w:rsidRDefault="001A7D15">
      <w:pPr>
        <w:spacing w:after="0"/>
        <w:ind w:left="120"/>
      </w:pPr>
      <w:bookmarkStart w:id="8" w:name="block-3025981"/>
      <w:bookmarkEnd w:id="4"/>
      <w:r w:rsidRPr="000618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24FE" w:rsidRDefault="001A7D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B024F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4FE" w:rsidRDefault="00B024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4FE" w:rsidRDefault="00B024F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4FE" w:rsidRDefault="00B024FE"/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4FE" w:rsidRPr="000D4FA2" w:rsidRDefault="00B024FE">
            <w:pPr>
              <w:rPr>
                <w:lang w:val="ru-RU"/>
              </w:rPr>
            </w:pPr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4FE" w:rsidRPr="00692292" w:rsidRDefault="0069229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Pr="00174233" w:rsidRDefault="00174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Default="00B024FE"/>
        </w:tc>
      </w:tr>
    </w:tbl>
    <w:p w:rsidR="00B024FE" w:rsidRDefault="00B024FE">
      <w:pPr>
        <w:sectPr w:rsidR="00B02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4FE" w:rsidRDefault="001A7D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B024F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4FE" w:rsidRDefault="00B024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4FE" w:rsidRDefault="00B024F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4FE" w:rsidRDefault="00B024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4FE" w:rsidRDefault="00B024FE"/>
        </w:tc>
      </w:tr>
      <w:tr w:rsidR="00B024FE" w:rsidRPr="00E60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4FE" w:rsidRDefault="00B024FE"/>
        </w:tc>
      </w:tr>
      <w:tr w:rsidR="00B024FE" w:rsidRPr="00E60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4FE" w:rsidRDefault="00B024FE"/>
        </w:tc>
      </w:tr>
      <w:tr w:rsidR="00B024FE" w:rsidRPr="00E60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4FE" w:rsidRDefault="00B024FE"/>
        </w:tc>
      </w:tr>
      <w:tr w:rsidR="00B024FE" w:rsidRPr="00E60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8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B024FE" w:rsidRPr="00E60C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4FE" w:rsidRDefault="00B024FE"/>
        </w:tc>
      </w:tr>
      <w:tr w:rsidR="00B024FE" w:rsidRPr="00E60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B024F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02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4FE" w:rsidRPr="00061865" w:rsidRDefault="001A7D15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24FE" w:rsidRDefault="001A7D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24FE" w:rsidRDefault="00B024FE"/>
        </w:tc>
      </w:tr>
    </w:tbl>
    <w:p w:rsidR="00B024FE" w:rsidRDefault="00B024FE">
      <w:pPr>
        <w:sectPr w:rsidR="00B02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4FE" w:rsidRDefault="00B024FE">
      <w:pPr>
        <w:sectPr w:rsidR="00B02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4FE" w:rsidRDefault="001A7D15">
      <w:pPr>
        <w:spacing w:after="0"/>
        <w:ind w:left="120"/>
      </w:pPr>
      <w:bookmarkStart w:id="9" w:name="block-30259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24FE" w:rsidRDefault="001A7D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818"/>
        <w:gridCol w:w="1086"/>
        <w:gridCol w:w="1841"/>
        <w:gridCol w:w="1910"/>
      </w:tblGrid>
      <w:tr w:rsidR="000D4FA2" w:rsidTr="000D4FA2">
        <w:trPr>
          <w:trHeight w:val="144"/>
          <w:tblCellSpacing w:w="20" w:type="nil"/>
        </w:trPr>
        <w:tc>
          <w:tcPr>
            <w:tcW w:w="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FA2" w:rsidRDefault="000D4FA2">
            <w:pPr>
              <w:spacing w:after="0"/>
              <w:ind w:left="135"/>
            </w:pPr>
          </w:p>
        </w:tc>
        <w:tc>
          <w:tcPr>
            <w:tcW w:w="4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FA2" w:rsidRDefault="000D4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FA2" w:rsidRDefault="000D4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FA2" w:rsidRDefault="000D4FA2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FA2" w:rsidRDefault="000D4F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FA2" w:rsidRDefault="000D4F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FA2" w:rsidRDefault="000D4FA2">
            <w:pPr>
              <w:spacing w:after="0"/>
              <w:ind w:left="135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1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«Правила работы в лаборатории и приёмы обращения с лабораторным оборудованием»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Pr="00174233" w:rsidRDefault="000D4F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2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«Разделение смесей (на примере очистки поваренной соли)»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Pr="00174233" w:rsidRDefault="000D4F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  <w:t>Контрольная работа №1</w:t>
            </w:r>
          </w:p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«Вещества и химические реакции»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3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и собирание кислорода,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4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и собирание водорода,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5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69229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Контрольная работа №2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6.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экспериментальных задач по теме «Основные классы неорганических 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соединений»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Контрольная работа №3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"Основные классы неорганических соединений"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69229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Контрольная работа №4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Pr="00692292" w:rsidRDefault="000D4F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Pr="00174233" w:rsidRDefault="000D4F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</w:tr>
    </w:tbl>
    <w:p w:rsidR="00B024FE" w:rsidRDefault="00B024FE">
      <w:pPr>
        <w:sectPr w:rsidR="00B02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4FE" w:rsidRDefault="001A7D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682"/>
        <w:gridCol w:w="1173"/>
        <w:gridCol w:w="1841"/>
        <w:gridCol w:w="1910"/>
      </w:tblGrid>
      <w:tr w:rsidR="000D4FA2" w:rsidTr="000D4FA2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FA2" w:rsidRDefault="000D4FA2">
            <w:pPr>
              <w:spacing w:after="0"/>
              <w:ind w:left="135"/>
            </w:pPr>
          </w:p>
        </w:tc>
        <w:tc>
          <w:tcPr>
            <w:tcW w:w="4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FA2" w:rsidRDefault="000D4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FA2" w:rsidRDefault="000D4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FA2" w:rsidRDefault="000D4FA2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FA2" w:rsidRDefault="000D4F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FA2" w:rsidRDefault="000D4F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FA2" w:rsidRDefault="000D4FA2">
            <w:pPr>
              <w:spacing w:after="0"/>
              <w:ind w:left="135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Контрольная работа №1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«Повторение и углубление знаний основных разделов курса 8 класса»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1.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«Решение экспериментальных задач»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69229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Контрольная работа №2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2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соляной кислоты, изучение её свойств»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3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аммиака, изучение его свойств»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4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"Получение углекислого газа. Качественная реакция на карбонат-ион"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5.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экспериментальных задач по теме «Важнейшие неметаллы и их соединения»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Контрольная работа №3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«Важнейшие неметаллы и их соединения»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6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"Жёсткость воды и методы её устранения"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7.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экспериментальных задач по теме «Важнейшие металлы и их соединения»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69229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Контрольная работа №4</w:t>
            </w: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«Важнейшие металлы и их соединения»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RPr="000D4FA2" w:rsidTr="000D4FA2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</w:p>
        </w:tc>
      </w:tr>
      <w:tr w:rsidR="000D4FA2" w:rsidTr="000D4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FA2" w:rsidRPr="00061865" w:rsidRDefault="000D4FA2">
            <w:pPr>
              <w:spacing w:after="0"/>
              <w:ind w:left="135"/>
              <w:rPr>
                <w:lang w:val="ru-RU"/>
              </w:rPr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 w:rsidRPr="00061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4FA2" w:rsidRDefault="000D4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B024FE" w:rsidRDefault="00B024FE">
      <w:pPr>
        <w:sectPr w:rsidR="00B02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4FE" w:rsidRDefault="00B024FE">
      <w:pPr>
        <w:sectPr w:rsidR="00B02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4FE" w:rsidRPr="00E60C64" w:rsidRDefault="001A7D15">
      <w:pPr>
        <w:spacing w:after="0"/>
        <w:ind w:left="120"/>
        <w:rPr>
          <w:lang w:val="ru-RU"/>
        </w:rPr>
      </w:pPr>
      <w:bookmarkStart w:id="10" w:name="block-3025987"/>
      <w:bookmarkEnd w:id="9"/>
      <w:r w:rsidRPr="00E60C6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024FE" w:rsidRDefault="001A7D1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60C6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D4FA2" w:rsidRDefault="000D4FA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D4FA2">
        <w:rPr>
          <w:rFonts w:ascii="Times New Roman" w:hAnsi="Times New Roman"/>
          <w:color w:val="000000"/>
          <w:sz w:val="28"/>
          <w:lang w:val="ru-RU"/>
        </w:rPr>
        <w:t>Учебник  Химия 8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Г.Е.Рудзитис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Ф.Г.Фельдман</w:t>
      </w:r>
      <w:proofErr w:type="spellEnd"/>
    </w:p>
    <w:p w:rsidR="000D4FA2" w:rsidRDefault="000D4FA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М.,Просвещение2021 г.</w:t>
      </w:r>
    </w:p>
    <w:p w:rsidR="00E60C64" w:rsidRDefault="000D4FA2" w:rsidP="00E60C6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r w:rsidR="00E60C64" w:rsidRPr="00E60C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60C64">
        <w:rPr>
          <w:rFonts w:ascii="Times New Roman" w:hAnsi="Times New Roman"/>
          <w:color w:val="000000"/>
          <w:sz w:val="28"/>
          <w:lang w:val="ru-RU"/>
        </w:rPr>
        <w:t>Учебник  Химия 9</w:t>
      </w:r>
      <w:bookmarkStart w:id="11" w:name="_GoBack"/>
      <w:bookmarkEnd w:id="11"/>
      <w:r w:rsidR="00E60C64" w:rsidRPr="000D4FA2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E60C64">
        <w:rPr>
          <w:rFonts w:ascii="Times New Roman" w:hAnsi="Times New Roman"/>
          <w:color w:val="000000"/>
          <w:sz w:val="28"/>
          <w:lang w:val="ru-RU"/>
        </w:rPr>
        <w:t xml:space="preserve">   </w:t>
      </w:r>
      <w:proofErr w:type="spellStart"/>
      <w:r w:rsidR="00E60C64">
        <w:rPr>
          <w:rFonts w:ascii="Times New Roman" w:hAnsi="Times New Roman"/>
          <w:color w:val="000000"/>
          <w:sz w:val="28"/>
          <w:lang w:val="ru-RU"/>
        </w:rPr>
        <w:t>Г.Е.Рудзитис</w:t>
      </w:r>
      <w:proofErr w:type="spellEnd"/>
      <w:r w:rsidR="00E60C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E60C64">
        <w:rPr>
          <w:rFonts w:ascii="Times New Roman" w:hAnsi="Times New Roman"/>
          <w:color w:val="000000"/>
          <w:sz w:val="28"/>
          <w:lang w:val="ru-RU"/>
        </w:rPr>
        <w:t>Ф.Г.Фельдман</w:t>
      </w:r>
      <w:proofErr w:type="spellEnd"/>
    </w:p>
    <w:p w:rsidR="00E60C64" w:rsidRDefault="00E60C64" w:rsidP="00E60C6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М.,Просвещение2021 г.</w:t>
      </w:r>
    </w:p>
    <w:p w:rsidR="00E60C64" w:rsidRPr="000D4FA2" w:rsidRDefault="00E60C64" w:rsidP="00E60C6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Интернет-ресурсы</w:t>
      </w:r>
    </w:p>
    <w:p w:rsidR="000D4FA2" w:rsidRDefault="000D4FA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60C64" w:rsidRPr="000D4FA2" w:rsidRDefault="00E60C64">
      <w:pPr>
        <w:spacing w:after="0" w:line="480" w:lineRule="auto"/>
        <w:ind w:left="120"/>
        <w:rPr>
          <w:lang w:val="ru-RU"/>
        </w:rPr>
      </w:pPr>
    </w:p>
    <w:p w:rsidR="00B024FE" w:rsidRPr="000D4FA2" w:rsidRDefault="001A7D15">
      <w:pPr>
        <w:spacing w:after="0" w:line="480" w:lineRule="auto"/>
        <w:ind w:left="120"/>
        <w:rPr>
          <w:lang w:val="ru-RU"/>
        </w:rPr>
      </w:pPr>
      <w:r w:rsidRPr="000D4FA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024FE" w:rsidRPr="000D4FA2" w:rsidRDefault="001A7D15">
      <w:pPr>
        <w:spacing w:after="0" w:line="480" w:lineRule="auto"/>
        <w:ind w:left="120"/>
        <w:rPr>
          <w:lang w:val="ru-RU"/>
        </w:rPr>
      </w:pPr>
      <w:r w:rsidRPr="000D4FA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024FE" w:rsidRPr="000D4FA2" w:rsidRDefault="001A7D15" w:rsidP="000D4FA2">
      <w:pPr>
        <w:spacing w:after="0"/>
        <w:ind w:left="120"/>
        <w:rPr>
          <w:lang w:val="ru-RU"/>
        </w:rPr>
      </w:pPr>
      <w:r w:rsidRPr="000D4F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24FE" w:rsidRPr="000D4FA2" w:rsidRDefault="001A7D15">
      <w:pPr>
        <w:spacing w:after="0" w:line="480" w:lineRule="auto"/>
        <w:ind w:left="120"/>
        <w:rPr>
          <w:lang w:val="ru-RU"/>
        </w:rPr>
      </w:pPr>
      <w:r w:rsidRPr="000D4FA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024FE" w:rsidRPr="000D4FA2" w:rsidRDefault="00B024FE">
      <w:pPr>
        <w:spacing w:after="0"/>
        <w:ind w:left="120"/>
        <w:rPr>
          <w:lang w:val="ru-RU"/>
        </w:rPr>
      </w:pPr>
    </w:p>
    <w:p w:rsidR="00B024FE" w:rsidRPr="00061865" w:rsidRDefault="001A7D15">
      <w:pPr>
        <w:spacing w:after="0" w:line="480" w:lineRule="auto"/>
        <w:ind w:left="120"/>
        <w:rPr>
          <w:lang w:val="ru-RU"/>
        </w:rPr>
      </w:pPr>
      <w:r w:rsidRPr="000618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24FE" w:rsidRDefault="001A7D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24FE" w:rsidRDefault="00B024FE">
      <w:pPr>
        <w:sectPr w:rsidR="00B024F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A7D15" w:rsidRDefault="001A7D15"/>
    <w:sectPr w:rsidR="001A7D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CCE"/>
    <w:multiLevelType w:val="multilevel"/>
    <w:tmpl w:val="E6BC36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6CE43DF8"/>
    <w:multiLevelType w:val="multilevel"/>
    <w:tmpl w:val="0BA2C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24FE"/>
    <w:rsid w:val="00061865"/>
    <w:rsid w:val="000D4FA2"/>
    <w:rsid w:val="00174233"/>
    <w:rsid w:val="001A7D15"/>
    <w:rsid w:val="001B2493"/>
    <w:rsid w:val="004133A7"/>
    <w:rsid w:val="00692292"/>
    <w:rsid w:val="008C6155"/>
    <w:rsid w:val="00B024FE"/>
    <w:rsid w:val="00C46A38"/>
    <w:rsid w:val="00E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42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9</cp:lastModifiedBy>
  <cp:revision>7</cp:revision>
  <dcterms:created xsi:type="dcterms:W3CDTF">2023-08-14T14:29:00Z</dcterms:created>
  <dcterms:modified xsi:type="dcterms:W3CDTF">2023-10-23T07:21:00Z</dcterms:modified>
</cp:coreProperties>
</file>