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B1" w:rsidRPr="006E41B1" w:rsidRDefault="006E41B1" w:rsidP="006E41B1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№ 11»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октября № _____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антикоррупционной политике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6E41B1" w:rsidRPr="006E41B1" w:rsidRDefault="006E41B1" w:rsidP="006E41B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 </w:t>
      </w:r>
      <w:proofErr w:type="spellStart"/>
      <w:r w:rsidRPr="006E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Аргуновская</w:t>
      </w:r>
      <w:proofErr w:type="spellEnd"/>
      <w:r w:rsidRPr="006E41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основная школа № 11»</w:t>
      </w:r>
    </w:p>
    <w:p w:rsidR="006E41B1" w:rsidRPr="006E41B1" w:rsidRDefault="006E41B1" w:rsidP="006E41B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1.Общие положения.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1.1. Настоящая Антикоррупционная политика (далее – «Политика») является базовым документом МБОУ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Аргуновская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 № 11»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антикоррупционного законодательства Российской Федерации, работниками и иными лицами, которые могут действовать от имени Учреждения.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1.2. Антикоррупционная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Нормативными актами, регулирующими антикоррупционную политику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Учреждения являются также ФЗ № 273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Учреждения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, 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и другие локальные акты.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1.3.   Настоящей     Антикоррупционной     политикой       устанавливаются: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основные принципы противодействия коррупции;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правовые и организационные основы предупреждения коррупции и борьбы с ней;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минимизации и (или) ликвидации последствий коррупционных правонарушений.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В соответствии со ст.13.3 Федерального закона № 273-ФЗ меры </w:t>
      </w: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</w:t>
      </w:r>
      <w:proofErr w:type="gramEnd"/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предупреждению коррупции, принимаемые в организации, могут включать: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1) определение должностных лиц, ответственных за профилактику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коррупционных и иных правонарушений;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2) сотрудничество Учреждения с правоохранительными органами;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4) принятие кодекса этики и служебного поведения работников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Учреждения;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5) предотвращение и урегулирование конфликта интересов;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6) недопущение составления неофициальной отчетности и использования поддельных документов.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Антикоррупционная политика Учреждения направлена на реализацию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данных мер.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1.4.   Для целей настоящей Антикоррупционной политики используются следующие основные понятия: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. Коррупцией также является совершение перечисленных 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 минимизации и (или) ликвидации последствий коррупционных правонарушений.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(представителем Учреждение) которой он является.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6E41B1" w:rsidRPr="006E41B1" w:rsidRDefault="006E41B1" w:rsidP="006E41B1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2.Цели и задачи внедрения антикоррупционной политики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left="1440" w:hanging="720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2.1.          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Основными целями антикоррупционной политики являются: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предупреждение коррупции в Учреждении;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 обеспечение ответственности за коррупционные правонарушения;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формирование антикоррупционного сознания у работников Учреждения;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2.2. Основные задачи антик</w:t>
      </w:r>
      <w:r w:rsidR="00FA216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оррупционной политики Учреждения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минимизация риска вовлечения работников Учреждения в коррупционную деятельность;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обеспечение ответственности за коррупционные правонарушения;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мониторинг эффективности мероприятий антикоррупционной политики;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установление обязанности работников Учреждения знать и соблюдать требования настоящей политики, основные нормы антикоррупционного законодательства.</w:t>
      </w:r>
    </w:p>
    <w:p w:rsidR="006E41B1" w:rsidRPr="006E41B1" w:rsidRDefault="006E41B1" w:rsidP="006E41B1">
      <w:pPr>
        <w:shd w:val="clear" w:color="auto" w:fill="FFFFFF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3. Основные принципы антикоррупционной деятельности Учреждения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Система мер противодействия коррупции в Учреждении основывается на следующих ключевых принципах: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3.2. обеспечение чёткой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ней: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информирование контрагентов, партнеров и общественности о принятых в Учреждении антикоррупционных стандартах работы;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постоянный контроль и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контроля за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их исполнением;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3.3. приоритета защиты прав и законных интересов физических и юридических лиц;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3.4. взаимодействие с общественными объединениями и гражданами: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3.5. соответствия политики Учреждения действующему законодательству и общепринятым нормам: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hyperlink r:id="rId6" w:history="1">
        <w:proofErr w:type="gramStart"/>
        <w:r w:rsidRPr="006E41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6E41B1">
        <w:rPr>
          <w:rFonts w:ascii="Times New Roman" w:eastAsia="Times New Roman" w:hAnsi="Times New Roman" w:cs="Times New Roman"/>
          <w:color w:val="6B6B6B"/>
          <w:sz w:val="24"/>
          <w:szCs w:val="24"/>
          <w:shd w:val="clear" w:color="auto" w:fill="FFFFFF"/>
          <w:lang w:eastAsia="ru-RU"/>
        </w:rPr>
        <w:t> 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3.6. личного примера руководства Учреждением: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3.7. соразмерности антикоррупционных процедур риску коррупции: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3.8. эффективности антикоррупционных процедур: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приносят значимый результат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3.9. ответственности и неотвратимости наказания: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6E41B1" w:rsidRPr="006E41B1" w:rsidRDefault="006E41B1" w:rsidP="006E41B1">
      <w:pPr>
        <w:shd w:val="clear" w:color="auto" w:fill="FFFFFF"/>
        <w:spacing w:before="100" w:after="10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4. Область применения политики и круг лиц, попадающих под ее действие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организационной структуры, материальных ресурсов является директор.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Задачи, функции и полномочия директора в сфере противодействия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коррупции определены его должностной инструкцией.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Эти обязанности включают в частности: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разработку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проведение контрольных мероприятий, направленных на выявление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коррупционных правонарушений работниками Учреждения;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организация проведения оценки коррупционных рисков;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организация заполнения и рассмотрения деклараций о конфликте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интересов;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организация обучающих мероприятий по вопросам профилактики и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противодействия коррупции и индивидуального консультирования работников;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6E41B1" w:rsidRPr="006E41B1" w:rsidRDefault="006E41B1" w:rsidP="006E41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Общие обязанности работников Учреждения</w:t>
      </w:r>
    </w:p>
    <w:p w:rsidR="006E41B1" w:rsidRPr="006E41B1" w:rsidRDefault="006E41B1" w:rsidP="006E41B1">
      <w:pPr>
        <w:shd w:val="clear" w:color="auto" w:fill="FFFFFF"/>
        <w:spacing w:before="100" w:after="100" w:line="300" w:lineRule="atLeast"/>
        <w:ind w:left="780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в связи с предупреждением и  противодействием коррупции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Общие обязанности работников Учреждения в связи с предупреждением и  противодействием коррупции: 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незамедлительно информировать непосредственного руководителя/лицо, ответственное за реализацию антикоррупционной политики/руководство Учреждения о случаях склонения работника к совершению коррупционных правонарушений;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незамедлительно информировать непосредственного начальника/лицо, ответственное за реализацию антикоррупционной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E41B1" w:rsidRPr="006E41B1" w:rsidRDefault="006E41B1" w:rsidP="006E41B1">
      <w:pPr>
        <w:shd w:val="clear" w:color="auto" w:fill="FFFFFF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6.Специальные обязанности работников Учреждения в связи с предупреждением и противодействием коррупции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руководства Учреждения;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лиц, ответственных за реализацию антикоррупционной политики;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работников, чья деятельность связана с коррупционными рисками;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лиц, осуществляющих внутренний контроль и аудит, и т.д.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6E41B1" w:rsidRPr="006E41B1" w:rsidRDefault="006E41B1" w:rsidP="006E41B1">
      <w:pPr>
        <w:shd w:val="clear" w:color="auto" w:fill="FFFFFF"/>
        <w:spacing w:before="75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6E41B1" w:rsidRPr="006E41B1" w:rsidRDefault="006E41B1" w:rsidP="006E41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Перечень антикоррупционных мероприятий и порядок их выполнения (применения)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План мероприятий по реализации стратегии</w:t>
      </w:r>
      <w:r w:rsidR="00FA216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антикоррупционной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6E41B1" w:rsidRPr="006E41B1" w:rsidRDefault="006E41B1" w:rsidP="006E41B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План мероприятий по реализации стратегии антикоррупционной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политики входит в состав комплексной программы профилактики правонарушений.</w:t>
      </w:r>
    </w:p>
    <w:p w:rsidR="006E41B1" w:rsidRPr="006E41B1" w:rsidRDefault="006E41B1" w:rsidP="006E41B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Разработка и принятие плана реализации стратегии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антикоррупционной политики осуществляется в порядке, установленном законодательством.</w:t>
      </w:r>
    </w:p>
    <w:tbl>
      <w:tblPr>
        <w:tblW w:w="0" w:type="auto"/>
        <w:tblInd w:w="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5602"/>
      </w:tblGrid>
      <w:tr w:rsidR="006E41B1" w:rsidRPr="006E41B1" w:rsidTr="006E41B1">
        <w:trPr>
          <w:trHeight w:val="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Направление</w:t>
            </w:r>
          </w:p>
        </w:tc>
        <w:tc>
          <w:tcPr>
            <w:tcW w:w="5602" w:type="dxa"/>
            <w:tcBorders>
              <w:top w:val="single" w:sz="8" w:space="0" w:color="EEEEEE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jc w:val="center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</w:tc>
      </w:tr>
      <w:tr w:rsidR="006E41B1" w:rsidRPr="006E41B1" w:rsidTr="006E41B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0" w:line="240" w:lineRule="auto"/>
              <w:ind w:left="321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Нормативное обеспечение, закрепление стандартов</w:t>
            </w:r>
          </w:p>
          <w:p w:rsidR="006E41B1" w:rsidRPr="006E41B1" w:rsidRDefault="006E41B1" w:rsidP="006E41B1">
            <w:pPr>
              <w:spacing w:after="100" w:line="1" w:lineRule="atLeast"/>
              <w:ind w:left="321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поведения и декларация намерений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Введение в документацию о закупках стандартной антикоррупционной оговорки.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Введение антикоррупционных положений в трудовые договоры (должностные инструкции) работников.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jc w:val="both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6E41B1" w:rsidRPr="006E41B1" w:rsidTr="006E41B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ind w:left="321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Разработка и введение </w:t>
            </w:r>
            <w:proofErr w:type="gramStart"/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специальных</w:t>
            </w:r>
            <w:proofErr w:type="gramEnd"/>
          </w:p>
          <w:p w:rsidR="006E41B1" w:rsidRPr="006E41B1" w:rsidRDefault="006E41B1" w:rsidP="006E41B1">
            <w:pPr>
              <w:spacing w:after="0" w:line="1" w:lineRule="atLeast"/>
              <w:ind w:left="321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антикоррупционных процедур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proofErr w:type="gramStart"/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</w:t>
            </w: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lastRenderedPageBreak/>
              <w:t>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E41B1" w:rsidRPr="006E41B1" w:rsidTr="006E41B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321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Обучение и информирование работников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E41B1" w:rsidRPr="006E41B1" w:rsidTr="006E41B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321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Осуществление регулярного контроля соблюдения внутренних процедур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E41B1" w:rsidRPr="006E41B1" w:rsidTr="006E41B1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321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E41B1" w:rsidRPr="006E41B1" w:rsidTr="006E41B1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EEEEEE"/>
              <w:bottom w:val="single" w:sz="8" w:space="0" w:color="EEEEEE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E41B1" w:rsidRPr="006E41B1" w:rsidRDefault="006E41B1" w:rsidP="006E4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EEEEEE"/>
              <w:right w:val="single" w:sz="8" w:space="0" w:color="EEEEEE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6E41B1" w:rsidRPr="006E41B1" w:rsidRDefault="006E41B1" w:rsidP="006E41B1">
            <w:pPr>
              <w:spacing w:before="100" w:after="100" w:line="1" w:lineRule="atLeast"/>
              <w:ind w:left="163"/>
              <w:rPr>
                <w:rFonts w:ascii="Times New Roman" w:eastAsia="Times New Roman" w:hAnsi="Times New Roman" w:cs="Times New Roman"/>
                <w:color w:val="6B6B6B"/>
                <w:sz w:val="24"/>
                <w:szCs w:val="24"/>
                <w:lang w:eastAsia="ru-RU"/>
              </w:rPr>
            </w:pPr>
            <w:r w:rsidRPr="006E41B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6E41B1" w:rsidRPr="006E41B1" w:rsidRDefault="006E41B1" w:rsidP="006E41B1">
      <w:pPr>
        <w:shd w:val="clear" w:color="auto" w:fill="FFFFFF"/>
        <w:spacing w:before="100" w:after="100" w:line="300" w:lineRule="atLeast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8. Внедрение антикоррупционных механизмов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1. Проведение совещаний с работниками Учреждения по вопросам антикоррупционной политики в образовании.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2. Усиление воспитательной и разъяснительной работы среди административного, педагогического состава Учреждения по не допущению фактов вымогательства и получения денежных сре</w:t>
      </w: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дств пр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 реализации образовательного процесса.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3. Проведение проверки целевого использования средств.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4. Участие в комплексных проверках по порядку привлечения внебюджетных средств, их целевого использования.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5. </w:t>
      </w: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ведением документов строгой отчетности: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инструкции и указания по ведению журналов </w:t>
      </w:r>
      <w:r w:rsidR="00FA216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учета рабочего времени педагога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;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локальные акты, регламентирующие итоговую и промежуточную аттестацию;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принятие дисциплинарных взысканий к лицам, допустившим нарушения.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6.Анализ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антикоррупционной политики.</w:t>
      </w:r>
    </w:p>
    <w:p w:rsidR="006E41B1" w:rsidRPr="006E41B1" w:rsidRDefault="006E41B1" w:rsidP="00FA2164">
      <w:pPr>
        <w:shd w:val="clear" w:color="auto" w:fill="FFFFFF"/>
        <w:spacing w:before="75" w:after="150" w:line="300" w:lineRule="atLeast"/>
        <w:ind w:left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7. Анализ заявлений, обращений граждан на предмет наличия в них</w:t>
      </w:r>
      <w:r w:rsidR="00FA2164"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  <w:t xml:space="preserve"> 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6E41B1" w:rsidRPr="006E41B1" w:rsidRDefault="006E41B1" w:rsidP="006E41B1">
      <w:pPr>
        <w:shd w:val="clear" w:color="auto" w:fill="FFFFFF"/>
        <w:spacing w:before="100" w:after="100" w:line="300" w:lineRule="atLeast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9.Антикоррупционное образование и пропаганда.</w:t>
      </w:r>
    </w:p>
    <w:p w:rsidR="006E41B1" w:rsidRPr="006E41B1" w:rsidRDefault="006E41B1" w:rsidP="006E41B1">
      <w:pPr>
        <w:shd w:val="clear" w:color="auto" w:fill="FFFFFF"/>
        <w:spacing w:before="100" w:after="100" w:line="300" w:lineRule="atLeast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Профилактика коррупции</w:t>
      </w:r>
    </w:p>
    <w:p w:rsidR="006E41B1" w:rsidRPr="006E41B1" w:rsidRDefault="006E41B1" w:rsidP="006E41B1">
      <w:pPr>
        <w:shd w:val="clear" w:color="auto" w:fill="FFFFFF"/>
        <w:spacing w:before="75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8.1.          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Для решения задач по формированию антикоррупционного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8.2. Организация антикоррупционного образования осуществляется педаго</w:t>
      </w:r>
      <w:r w:rsidR="00FA216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гами школы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8.3. Антикоррупционная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учащихся гражданской ответственности, укрепления доверия к власти.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8.4. Организация антикоррупционной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Профилактика коррупции в Учреждении осуществляется путем применения следующих основных мер: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а) формирование в Учреждении нетерпимости к коррупционному поведению.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Особое внимание уделяется формированию высокого правосознания и правовой культуры работников.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</w:t>
      </w:r>
      <w:proofErr w:type="gramStart"/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Антикоррупционная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6E41B1" w:rsidRPr="006E41B1" w:rsidRDefault="006E41B1" w:rsidP="006E41B1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         б) антикоррупционная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lastRenderedPageBreak/>
        <w:t>Решение о проведении антикоррупционной экспертизы правовых актов и (или) проектов принимается</w:t>
      </w:r>
      <w:r w:rsidR="00FA2164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управлением образования «Вельский муниципальный</w:t>
      </w:r>
      <w:r w:rsidR="007D71CB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район»</w:t>
      </w: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, 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6E41B1" w:rsidRPr="006E41B1" w:rsidRDefault="007D71CB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Граждане (обу</w:t>
      </w:r>
      <w:r w:rsidR="006E41B1"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ю</w:t>
      </w:r>
      <w:r w:rsidR="006E41B1"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щиеся, родители (законные пре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дставители) несовершеннолетних обу</w:t>
      </w:r>
      <w:r w:rsidR="006E41B1"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ю</w:t>
      </w:r>
      <w:bookmarkStart w:id="0" w:name="_GoBack"/>
      <w:bookmarkEnd w:id="0"/>
      <w:r w:rsidR="006E41B1"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щихся), работники Учреждения вправе обратиться к председателю комиссии по антикоррупционной политике Учреждения с сообщением о проведении антикоррупционной экспертизы действующих правовых актов.</w:t>
      </w:r>
    </w:p>
    <w:p w:rsidR="006E41B1" w:rsidRPr="006E41B1" w:rsidRDefault="006E41B1" w:rsidP="006E41B1">
      <w:pPr>
        <w:shd w:val="clear" w:color="auto" w:fill="FFFFFF"/>
        <w:spacing w:before="100" w:after="100" w:line="300" w:lineRule="atLeast"/>
        <w:ind w:left="1353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10.Ответственность работников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Каждый работник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Антикоррупционной политики.   </w:t>
      </w:r>
    </w:p>
    <w:p w:rsidR="006E41B1" w:rsidRPr="006E41B1" w:rsidRDefault="006E41B1" w:rsidP="006E41B1">
      <w:pPr>
        <w:shd w:val="clear" w:color="auto" w:fill="FFFFFF"/>
        <w:spacing w:before="100" w:after="100" w:line="240" w:lineRule="auto"/>
        <w:ind w:left="720"/>
        <w:jc w:val="center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shd w:val="clear" w:color="auto" w:fill="FFFFFF"/>
          <w:lang w:eastAsia="ru-RU"/>
        </w:rPr>
        <w:t>11. Порядок пересмотра и внесения изменений в антикоррупционную политику Учреждения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В процессе работы должен осуществляться регулярный мониторинг хода и эффективности реализации антикоррупционной политики, а также выявленных фактов коррупции и способов их устранения.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Основными направлениями антикоррупционной экспертизы является: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обобщение и анализ результатов антикоррупционной экспертизы локальных нормативных документов Учреждения;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изучение мнения трудового коллектива о состоянии коррупции в Учреждении и эффективности принимаемых антикоррупционных мер;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изучение и анализ принимаемых в Учреждении мер по противодействию коррупции;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анализ публикаций о коррупции в средствах массовой информации.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Должностное лицо, ответственное за реализацию антикоррупционной политики в Учреждении, ежегодно представляет руководству Учреждения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</w:t>
      </w:r>
    </w:p>
    <w:p w:rsidR="006E41B1" w:rsidRPr="006E41B1" w:rsidRDefault="006E41B1" w:rsidP="006E41B1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4"/>
          <w:szCs w:val="24"/>
          <w:lang w:eastAsia="ru-RU"/>
        </w:rPr>
      </w:pPr>
      <w:r w:rsidRPr="006E41B1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>Пересмотр принятой антикоррупционной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107D5C" w:rsidRDefault="007D71CB"/>
    <w:sectPr w:rsidR="0010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399D"/>
    <w:multiLevelType w:val="multilevel"/>
    <w:tmpl w:val="1C38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A3FDA"/>
    <w:multiLevelType w:val="multilevel"/>
    <w:tmpl w:val="9416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47"/>
    <w:multiLevelType w:val="multilevel"/>
    <w:tmpl w:val="A418A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6794A"/>
    <w:multiLevelType w:val="multilevel"/>
    <w:tmpl w:val="DA7C4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B1"/>
    <w:rsid w:val="003A730C"/>
    <w:rsid w:val="006E41B1"/>
    <w:rsid w:val="007D71CB"/>
    <w:rsid w:val="00ED2E46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2018-10-12T01:52:00Z</dcterms:created>
  <dcterms:modified xsi:type="dcterms:W3CDTF">2018-10-12T02:16:00Z</dcterms:modified>
</cp:coreProperties>
</file>